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C56E81" w14:textId="77777777" w:rsidR="0003047E" w:rsidRDefault="0003047E" w:rsidP="0003047E">
      <w:pPr>
        <w:pStyle w:val="Heading3"/>
        <w:jc w:val="center"/>
        <w:rPr>
          <w:rFonts w:ascii="Arial" w:hAnsi="Arial" w:cs="Arial"/>
          <w:b/>
          <w:bCs/>
          <w:sz w:val="24"/>
          <w:szCs w:val="24"/>
        </w:rPr>
      </w:pPr>
    </w:p>
    <w:p w14:paraId="0EADDD19" w14:textId="033AAB2C" w:rsidR="001F443D" w:rsidRPr="00BB2EDB" w:rsidRDefault="0003047E" w:rsidP="0003047E">
      <w:pPr>
        <w:pStyle w:val="Heading3"/>
        <w:jc w:val="center"/>
        <w:rPr>
          <w:rFonts w:ascii="Arial" w:hAnsi="Arial" w:cs="Arial"/>
          <w:b/>
          <w:bCs/>
          <w:sz w:val="24"/>
          <w:szCs w:val="24"/>
        </w:rPr>
      </w:pPr>
      <w:r>
        <w:rPr>
          <w:rFonts w:ascii="Arial" w:hAnsi="Arial" w:cs="Arial"/>
          <w:b/>
          <w:bCs/>
          <w:sz w:val="24"/>
          <w:szCs w:val="24"/>
        </w:rPr>
        <w:t>T</w:t>
      </w:r>
      <w:r w:rsidR="00BB2EDB" w:rsidRPr="00BB2EDB">
        <w:rPr>
          <w:rFonts w:ascii="Arial" w:hAnsi="Arial" w:cs="Arial"/>
          <w:b/>
          <w:bCs/>
          <w:sz w:val="24"/>
          <w:szCs w:val="24"/>
        </w:rPr>
        <w:t>ERMS OF REFERENCE</w:t>
      </w:r>
    </w:p>
    <w:p w14:paraId="394B5A68" w14:textId="037FDEA5" w:rsidR="001F443D" w:rsidRPr="00BB2EDB" w:rsidRDefault="00E11C10" w:rsidP="00B52C8A">
      <w:pPr>
        <w:pStyle w:val="Heading3"/>
        <w:jc w:val="center"/>
        <w:rPr>
          <w:rFonts w:ascii="Arial" w:hAnsi="Arial" w:cs="Arial"/>
          <w:b/>
          <w:bCs/>
          <w:sz w:val="24"/>
          <w:szCs w:val="24"/>
        </w:rPr>
      </w:pPr>
      <w:r w:rsidRPr="00BB2EDB">
        <w:rPr>
          <w:rFonts w:ascii="Arial" w:hAnsi="Arial" w:cs="Arial"/>
          <w:b/>
          <w:bCs/>
          <w:sz w:val="24"/>
          <w:szCs w:val="24"/>
        </w:rPr>
        <w:t>Audit of Project Financial Statements</w:t>
      </w:r>
    </w:p>
    <w:p w14:paraId="109C53E8" w14:textId="58636001" w:rsidR="001F443D" w:rsidRPr="00BB2EDB" w:rsidRDefault="004B1284" w:rsidP="004B1284">
      <w:pPr>
        <w:pStyle w:val="Heading3"/>
        <w:jc w:val="center"/>
        <w:rPr>
          <w:rFonts w:ascii="Arial" w:hAnsi="Arial" w:cs="Arial"/>
          <w:b/>
          <w:bCs/>
          <w:sz w:val="24"/>
          <w:szCs w:val="24"/>
        </w:rPr>
      </w:pPr>
      <w:r w:rsidRPr="00BB2EDB">
        <w:rPr>
          <w:rFonts w:ascii="Arial" w:hAnsi="Arial" w:cs="Arial"/>
          <w:b/>
          <w:bCs/>
          <w:sz w:val="24"/>
          <w:szCs w:val="24"/>
        </w:rPr>
        <w:t>[</w:t>
      </w:r>
      <w:r w:rsidRPr="00BB2EDB">
        <w:rPr>
          <w:rFonts w:ascii="Arial" w:hAnsi="Arial" w:cs="Arial"/>
          <w:b/>
          <w:bCs/>
          <w:sz w:val="24"/>
          <w:szCs w:val="24"/>
          <w:highlight w:val="lightGray"/>
        </w:rPr>
        <w:t>Project</w:t>
      </w:r>
      <w:r w:rsidR="009534B4" w:rsidRPr="00BB2EDB">
        <w:rPr>
          <w:rFonts w:ascii="Arial" w:hAnsi="Arial" w:cs="Arial"/>
          <w:b/>
          <w:bCs/>
          <w:sz w:val="24"/>
          <w:szCs w:val="24"/>
          <w:highlight w:val="lightGray"/>
        </w:rPr>
        <w:t xml:space="preserve"> Name</w:t>
      </w:r>
      <w:r w:rsidRPr="00BB2EDB">
        <w:rPr>
          <w:rFonts w:ascii="Arial" w:hAnsi="Arial" w:cs="Arial"/>
          <w:b/>
          <w:bCs/>
          <w:sz w:val="24"/>
          <w:szCs w:val="24"/>
        </w:rPr>
        <w:t>]</w:t>
      </w:r>
    </w:p>
    <w:p w14:paraId="561C294D" w14:textId="77777777" w:rsidR="001F443D" w:rsidRPr="0089797C" w:rsidRDefault="001F443D" w:rsidP="009A0090">
      <w:pPr>
        <w:spacing w:after="0"/>
        <w:rPr>
          <w:rFonts w:ascii="Arial" w:hAnsi="Arial" w:cs="Arial"/>
        </w:rPr>
      </w:pPr>
    </w:p>
    <w:p w14:paraId="690BADA4" w14:textId="70825A4E" w:rsidR="001F443D" w:rsidRPr="008108D4" w:rsidRDefault="001F443D" w:rsidP="00CD6AD6">
      <w:pPr>
        <w:pStyle w:val="Heading4"/>
        <w:numPr>
          <w:ilvl w:val="0"/>
          <w:numId w:val="13"/>
        </w:numPr>
        <w:ind w:left="720"/>
        <w:rPr>
          <w:rFonts w:ascii="Arial" w:hAnsi="Arial" w:cs="Arial"/>
          <w:b/>
          <w:bCs/>
        </w:rPr>
      </w:pPr>
      <w:r w:rsidRPr="008108D4">
        <w:rPr>
          <w:rFonts w:ascii="Arial" w:hAnsi="Arial" w:cs="Arial"/>
          <w:b/>
          <w:bCs/>
        </w:rPr>
        <w:t>BACKGROUND</w:t>
      </w:r>
    </w:p>
    <w:p w14:paraId="01DD0A88" w14:textId="77777777" w:rsidR="007240F3" w:rsidRPr="0089797C" w:rsidRDefault="007240F3" w:rsidP="00145405">
      <w:pPr>
        <w:spacing w:after="0"/>
        <w:rPr>
          <w:rFonts w:ascii="Arial" w:hAnsi="Arial" w:cs="Arial"/>
        </w:rPr>
      </w:pPr>
    </w:p>
    <w:p w14:paraId="0FAAEB1D" w14:textId="335238C6" w:rsidR="008E3810" w:rsidRPr="0089797C" w:rsidRDefault="008E3810" w:rsidP="00AB5798">
      <w:pPr>
        <w:pStyle w:val="ListParagraph"/>
        <w:numPr>
          <w:ilvl w:val="0"/>
          <w:numId w:val="22"/>
        </w:numPr>
        <w:spacing w:after="0"/>
        <w:ind w:left="0" w:firstLine="0"/>
        <w:jc w:val="both"/>
        <w:rPr>
          <w:rFonts w:ascii="Arial" w:hAnsi="Arial" w:cs="Arial"/>
        </w:rPr>
      </w:pPr>
      <w:r w:rsidRPr="0089797C">
        <w:rPr>
          <w:rFonts w:ascii="Arial" w:hAnsi="Arial" w:cs="Arial"/>
        </w:rPr>
        <w:t>The project, [</w:t>
      </w:r>
      <w:r w:rsidR="00017E5B" w:rsidRPr="0089797C">
        <w:rPr>
          <w:rFonts w:ascii="Arial" w:hAnsi="Arial" w:cs="Arial"/>
          <w:highlight w:val="lightGray"/>
        </w:rPr>
        <w:t>GCF Project</w:t>
      </w:r>
      <w:r w:rsidR="00AA698F">
        <w:rPr>
          <w:rFonts w:ascii="Arial" w:hAnsi="Arial" w:cs="Arial"/>
          <w:highlight w:val="lightGray"/>
        </w:rPr>
        <w:t>/</w:t>
      </w:r>
      <w:r w:rsidR="00907C15">
        <w:rPr>
          <w:rFonts w:ascii="Arial" w:hAnsi="Arial" w:cs="Arial"/>
          <w:highlight w:val="lightGray"/>
        </w:rPr>
        <w:t>PPF</w:t>
      </w:r>
      <w:r w:rsidR="00907C15" w:rsidRPr="0089797C">
        <w:rPr>
          <w:rFonts w:ascii="Arial" w:hAnsi="Arial" w:cs="Arial"/>
          <w:highlight w:val="lightGray"/>
        </w:rPr>
        <w:t xml:space="preserve"> </w:t>
      </w:r>
      <w:r w:rsidR="00017E5B" w:rsidRPr="0089797C">
        <w:rPr>
          <w:rFonts w:ascii="Arial" w:hAnsi="Arial" w:cs="Arial"/>
          <w:highlight w:val="lightGray"/>
        </w:rPr>
        <w:t>Number, Project Name</w:t>
      </w:r>
      <w:r w:rsidR="00017E5B" w:rsidRPr="0089797C">
        <w:rPr>
          <w:rFonts w:ascii="Arial" w:hAnsi="Arial" w:cs="Arial"/>
        </w:rPr>
        <w:t>] was approved on [</w:t>
      </w:r>
      <w:r w:rsidR="00CC3080" w:rsidRPr="0089797C">
        <w:rPr>
          <w:rFonts w:ascii="Arial" w:hAnsi="Arial" w:cs="Arial"/>
          <w:highlight w:val="lightGray"/>
        </w:rPr>
        <w:t>d</w:t>
      </w:r>
      <w:r w:rsidR="00017E5B" w:rsidRPr="0089797C">
        <w:rPr>
          <w:rFonts w:ascii="Arial" w:hAnsi="Arial" w:cs="Arial"/>
          <w:highlight w:val="lightGray"/>
        </w:rPr>
        <w:t>ate</w:t>
      </w:r>
      <w:r w:rsidR="00017E5B" w:rsidRPr="0089797C">
        <w:rPr>
          <w:rFonts w:ascii="Arial" w:hAnsi="Arial" w:cs="Arial"/>
        </w:rPr>
        <w:t xml:space="preserve">] </w:t>
      </w:r>
      <w:r w:rsidR="00C3180F" w:rsidRPr="0089797C">
        <w:rPr>
          <w:rFonts w:ascii="Arial" w:hAnsi="Arial" w:cs="Arial"/>
        </w:rPr>
        <w:t>to [</w:t>
      </w:r>
      <w:r w:rsidR="00CC3080" w:rsidRPr="0089797C">
        <w:rPr>
          <w:rFonts w:ascii="Arial" w:hAnsi="Arial" w:cs="Arial"/>
          <w:highlight w:val="lightGray"/>
        </w:rPr>
        <w:t>o</w:t>
      </w:r>
      <w:r w:rsidR="00C3180F" w:rsidRPr="0089797C">
        <w:rPr>
          <w:rFonts w:ascii="Arial" w:hAnsi="Arial" w:cs="Arial"/>
          <w:highlight w:val="lightGray"/>
        </w:rPr>
        <w:t>bjectives of the project</w:t>
      </w:r>
      <w:r w:rsidR="00C3180F" w:rsidRPr="0089797C">
        <w:rPr>
          <w:rFonts w:ascii="Arial" w:hAnsi="Arial" w:cs="Arial"/>
        </w:rPr>
        <w:t>]</w:t>
      </w:r>
      <w:r w:rsidR="001B160A" w:rsidRPr="0089797C">
        <w:rPr>
          <w:rFonts w:ascii="Arial" w:hAnsi="Arial" w:cs="Arial"/>
        </w:rPr>
        <w:t xml:space="preserve"> for </w:t>
      </w:r>
      <w:r w:rsidR="00C24935" w:rsidRPr="0089797C">
        <w:rPr>
          <w:rFonts w:ascii="Arial" w:hAnsi="Arial" w:cs="Arial"/>
        </w:rPr>
        <w:t xml:space="preserve">a </w:t>
      </w:r>
      <w:r w:rsidR="001B160A" w:rsidRPr="0089797C">
        <w:rPr>
          <w:rFonts w:ascii="Arial" w:hAnsi="Arial" w:cs="Arial"/>
        </w:rPr>
        <w:t>total financing of [</w:t>
      </w:r>
      <w:r w:rsidR="004B1284" w:rsidRPr="0089797C">
        <w:rPr>
          <w:rFonts w:ascii="Arial" w:hAnsi="Arial" w:cs="Arial"/>
          <w:highlight w:val="lightGray"/>
        </w:rPr>
        <w:t xml:space="preserve">currency, </w:t>
      </w:r>
      <w:r w:rsidR="001B160A" w:rsidRPr="0089797C">
        <w:rPr>
          <w:rFonts w:ascii="Arial" w:hAnsi="Arial" w:cs="Arial"/>
          <w:highlight w:val="lightGray"/>
        </w:rPr>
        <w:t>amount</w:t>
      </w:r>
      <w:r w:rsidR="001B160A" w:rsidRPr="0089797C">
        <w:rPr>
          <w:rFonts w:ascii="Arial" w:hAnsi="Arial" w:cs="Arial"/>
        </w:rPr>
        <w:t>]</w:t>
      </w:r>
      <w:r w:rsidR="00907C15">
        <w:rPr>
          <w:rFonts w:ascii="Arial" w:hAnsi="Arial" w:cs="Arial"/>
        </w:rPr>
        <w:t xml:space="preserve"> in the form of [</w:t>
      </w:r>
      <w:r w:rsidR="00907C15" w:rsidRPr="00AD1E10">
        <w:rPr>
          <w:rFonts w:ascii="Arial" w:hAnsi="Arial" w:cs="Arial"/>
          <w:highlight w:val="lightGray"/>
        </w:rPr>
        <w:t>grant</w:t>
      </w:r>
      <w:r w:rsidR="00AA698F">
        <w:rPr>
          <w:rFonts w:ascii="Arial" w:hAnsi="Arial" w:cs="Arial"/>
          <w:highlight w:val="lightGray"/>
        </w:rPr>
        <w:t>/</w:t>
      </w:r>
      <w:r w:rsidR="00907C15" w:rsidRPr="00AD1E10">
        <w:rPr>
          <w:rFonts w:ascii="Arial" w:hAnsi="Arial" w:cs="Arial"/>
          <w:highlight w:val="lightGray"/>
        </w:rPr>
        <w:t>repayable grant</w:t>
      </w:r>
      <w:r w:rsidR="00AA698F">
        <w:rPr>
          <w:rFonts w:ascii="Arial" w:hAnsi="Arial" w:cs="Arial"/>
          <w:highlight w:val="lightGray"/>
        </w:rPr>
        <w:t>/</w:t>
      </w:r>
      <w:r w:rsidR="00907C15" w:rsidRPr="00AD1E10">
        <w:rPr>
          <w:rFonts w:ascii="Arial" w:hAnsi="Arial" w:cs="Arial"/>
          <w:highlight w:val="lightGray"/>
        </w:rPr>
        <w:t>equity</w:t>
      </w:r>
      <w:r w:rsidR="00907C15">
        <w:rPr>
          <w:rFonts w:ascii="Arial" w:hAnsi="Arial" w:cs="Arial"/>
        </w:rPr>
        <w:t>]</w:t>
      </w:r>
      <w:r w:rsidR="00C3180F" w:rsidRPr="0089797C">
        <w:rPr>
          <w:rFonts w:ascii="Arial" w:hAnsi="Arial" w:cs="Arial"/>
        </w:rPr>
        <w:t xml:space="preserve">. </w:t>
      </w:r>
      <w:r w:rsidR="00C24935" w:rsidRPr="0089797C">
        <w:rPr>
          <w:rFonts w:ascii="Arial" w:hAnsi="Arial" w:cs="Arial"/>
        </w:rPr>
        <w:t xml:space="preserve">The </w:t>
      </w:r>
      <w:r w:rsidR="00A11228" w:rsidRPr="0089797C">
        <w:rPr>
          <w:rFonts w:ascii="Arial" w:hAnsi="Arial" w:cs="Arial"/>
        </w:rPr>
        <w:t>[</w:t>
      </w:r>
      <w:r w:rsidR="00C24935" w:rsidRPr="0089797C">
        <w:rPr>
          <w:rFonts w:ascii="Arial" w:hAnsi="Arial" w:cs="Arial"/>
          <w:highlight w:val="lightGray"/>
        </w:rPr>
        <w:t>grant</w:t>
      </w:r>
      <w:r w:rsidR="00B61AB6" w:rsidRPr="0089797C">
        <w:rPr>
          <w:rFonts w:ascii="Arial" w:hAnsi="Arial" w:cs="Arial"/>
          <w:highlight w:val="lightGray"/>
        </w:rPr>
        <w:t>/framework</w:t>
      </w:r>
      <w:r w:rsidR="00A11228" w:rsidRPr="0089797C">
        <w:rPr>
          <w:rFonts w:ascii="Arial" w:hAnsi="Arial" w:cs="Arial"/>
        </w:rPr>
        <w:t>]</w:t>
      </w:r>
      <w:r w:rsidR="00C24935" w:rsidRPr="0089797C">
        <w:rPr>
          <w:rFonts w:ascii="Arial" w:hAnsi="Arial" w:cs="Arial"/>
        </w:rPr>
        <w:t xml:space="preserve"> agreement</w:t>
      </w:r>
      <w:r w:rsidR="00034971" w:rsidRPr="0089797C">
        <w:rPr>
          <w:rFonts w:ascii="Arial" w:hAnsi="Arial" w:cs="Arial"/>
        </w:rPr>
        <w:t>, [</w:t>
      </w:r>
      <w:r w:rsidR="00034971" w:rsidRPr="0089797C">
        <w:rPr>
          <w:rFonts w:ascii="Arial" w:hAnsi="Arial" w:cs="Arial"/>
          <w:highlight w:val="lightGray"/>
        </w:rPr>
        <w:t>title of agreement</w:t>
      </w:r>
      <w:r w:rsidR="00034971" w:rsidRPr="0089797C">
        <w:rPr>
          <w:rFonts w:ascii="Arial" w:hAnsi="Arial" w:cs="Arial"/>
        </w:rPr>
        <w:t>],</w:t>
      </w:r>
      <w:r w:rsidR="00C24935" w:rsidRPr="0089797C">
        <w:rPr>
          <w:rFonts w:ascii="Arial" w:hAnsi="Arial" w:cs="Arial"/>
        </w:rPr>
        <w:t xml:space="preserve"> signed between</w:t>
      </w:r>
      <w:r w:rsidR="00947C71" w:rsidRPr="0089797C">
        <w:rPr>
          <w:rFonts w:ascii="Arial" w:hAnsi="Arial" w:cs="Arial"/>
        </w:rPr>
        <w:t xml:space="preserve"> </w:t>
      </w:r>
      <w:r w:rsidR="00C24935" w:rsidRPr="0089797C">
        <w:rPr>
          <w:rFonts w:ascii="Arial" w:hAnsi="Arial" w:cs="Arial"/>
        </w:rPr>
        <w:t>[</w:t>
      </w:r>
      <w:r w:rsidR="00057075" w:rsidRPr="0089797C">
        <w:rPr>
          <w:rFonts w:ascii="Arial" w:hAnsi="Arial" w:cs="Arial"/>
          <w:highlight w:val="lightGray"/>
        </w:rPr>
        <w:t>name</w:t>
      </w:r>
      <w:r w:rsidR="00907C15" w:rsidRPr="00AD1E10">
        <w:rPr>
          <w:rFonts w:ascii="Arial" w:hAnsi="Arial" w:cs="Arial"/>
          <w:highlight w:val="lightGray"/>
        </w:rPr>
        <w:t xml:space="preserve"> of </w:t>
      </w:r>
      <w:r w:rsidR="00AA698F">
        <w:rPr>
          <w:rFonts w:ascii="Arial" w:hAnsi="Arial" w:cs="Arial"/>
          <w:highlight w:val="lightGray"/>
        </w:rPr>
        <w:t>DP/</w:t>
      </w:r>
      <w:r w:rsidR="00907C15" w:rsidRPr="00AD1E10">
        <w:rPr>
          <w:rFonts w:ascii="Arial" w:hAnsi="Arial" w:cs="Arial"/>
          <w:highlight w:val="lightGray"/>
        </w:rPr>
        <w:t>AE</w:t>
      </w:r>
      <w:r w:rsidR="00C24935" w:rsidRPr="0089797C">
        <w:rPr>
          <w:rFonts w:ascii="Arial" w:hAnsi="Arial" w:cs="Arial"/>
        </w:rPr>
        <w:t>] and the Green Climate Fund (GCF)</w:t>
      </w:r>
      <w:r w:rsidR="00034971" w:rsidRPr="0089797C">
        <w:rPr>
          <w:rFonts w:ascii="Arial" w:hAnsi="Arial" w:cs="Arial"/>
        </w:rPr>
        <w:t xml:space="preserve"> </w:t>
      </w:r>
      <w:r w:rsidR="00C24935" w:rsidRPr="0089797C">
        <w:rPr>
          <w:rFonts w:ascii="Arial" w:hAnsi="Arial" w:cs="Arial"/>
        </w:rPr>
        <w:t>on [</w:t>
      </w:r>
      <w:r w:rsidR="00557F8E" w:rsidRPr="0089797C">
        <w:rPr>
          <w:rFonts w:ascii="Arial" w:hAnsi="Arial" w:cs="Arial"/>
          <w:highlight w:val="lightGray"/>
        </w:rPr>
        <w:t>d</w:t>
      </w:r>
      <w:r w:rsidR="00C24935" w:rsidRPr="0089797C">
        <w:rPr>
          <w:rFonts w:ascii="Arial" w:hAnsi="Arial" w:cs="Arial"/>
          <w:highlight w:val="lightGray"/>
        </w:rPr>
        <w:t>ate</w:t>
      </w:r>
      <w:r w:rsidR="00C24935" w:rsidRPr="0089797C">
        <w:rPr>
          <w:rFonts w:ascii="Arial" w:hAnsi="Arial" w:cs="Arial"/>
        </w:rPr>
        <w:t xml:space="preserve">] became </w:t>
      </w:r>
      <w:r w:rsidR="00C3180F" w:rsidRPr="0089797C">
        <w:rPr>
          <w:rFonts w:ascii="Arial" w:hAnsi="Arial" w:cs="Arial"/>
        </w:rPr>
        <w:t>effective on [</w:t>
      </w:r>
      <w:r w:rsidR="00557F8E" w:rsidRPr="0089797C">
        <w:rPr>
          <w:rFonts w:ascii="Arial" w:hAnsi="Arial" w:cs="Arial"/>
          <w:highlight w:val="lightGray"/>
        </w:rPr>
        <w:t>d</w:t>
      </w:r>
      <w:r w:rsidR="00C3180F" w:rsidRPr="0089797C">
        <w:rPr>
          <w:rFonts w:ascii="Arial" w:hAnsi="Arial" w:cs="Arial"/>
          <w:highlight w:val="lightGray"/>
        </w:rPr>
        <w:t>ate</w:t>
      </w:r>
      <w:r w:rsidR="00C3180F" w:rsidRPr="0089797C">
        <w:rPr>
          <w:rFonts w:ascii="Arial" w:hAnsi="Arial" w:cs="Arial"/>
        </w:rPr>
        <w:t xml:space="preserve">]. </w:t>
      </w:r>
      <w:r w:rsidR="001F443D" w:rsidRPr="0089797C">
        <w:rPr>
          <w:rFonts w:ascii="Arial" w:hAnsi="Arial" w:cs="Arial"/>
        </w:rPr>
        <w:t>The</w:t>
      </w:r>
      <w:r w:rsidR="009E1FC2" w:rsidRPr="0089797C">
        <w:rPr>
          <w:rFonts w:ascii="Arial" w:hAnsi="Arial" w:cs="Arial"/>
        </w:rPr>
        <w:t xml:space="preserve"> [</w:t>
      </w:r>
      <w:r w:rsidR="00557F8E" w:rsidRPr="0089797C">
        <w:rPr>
          <w:rFonts w:ascii="Arial" w:hAnsi="Arial" w:cs="Arial"/>
          <w:highlight w:val="lightGray"/>
        </w:rPr>
        <w:t>n</w:t>
      </w:r>
      <w:r w:rsidR="00D80552" w:rsidRPr="0089797C">
        <w:rPr>
          <w:rFonts w:ascii="Arial" w:hAnsi="Arial" w:cs="Arial"/>
          <w:highlight w:val="lightGray"/>
        </w:rPr>
        <w:t>ame</w:t>
      </w:r>
      <w:r w:rsidR="009E1FC2" w:rsidRPr="0089797C">
        <w:rPr>
          <w:rFonts w:ascii="Arial" w:hAnsi="Arial" w:cs="Arial"/>
        </w:rPr>
        <w:t>]</w:t>
      </w:r>
      <w:r w:rsidR="001F443D" w:rsidRPr="0089797C">
        <w:rPr>
          <w:rFonts w:ascii="Arial" w:hAnsi="Arial" w:cs="Arial"/>
        </w:rPr>
        <w:t xml:space="preserve"> </w:t>
      </w:r>
      <w:r w:rsidR="001F443D" w:rsidRPr="0089797C">
        <w:rPr>
          <w:rFonts w:ascii="Arial" w:hAnsi="Arial" w:cs="Arial"/>
        </w:rPr>
        <w:fldChar w:fldCharType="begin"/>
      </w:r>
      <w:r w:rsidR="001F443D" w:rsidRPr="0089797C">
        <w:rPr>
          <w:rFonts w:ascii="Arial" w:hAnsi="Arial" w:cs="Arial"/>
        </w:rPr>
        <w:instrText xml:space="preserve"> FILLIN  "Fill-in Information"  \* MERGEFORMAT </w:instrText>
      </w:r>
      <w:r w:rsidR="001F443D" w:rsidRPr="0089797C">
        <w:rPr>
          <w:rFonts w:ascii="Arial" w:hAnsi="Arial" w:cs="Arial"/>
        </w:rPr>
        <w:fldChar w:fldCharType="end"/>
      </w:r>
      <w:r w:rsidR="001F443D" w:rsidRPr="0089797C">
        <w:rPr>
          <w:rFonts w:ascii="Arial" w:hAnsi="Arial" w:cs="Arial"/>
        </w:rPr>
        <w:t xml:space="preserve">is the National Designated Authority </w:t>
      </w:r>
      <w:r w:rsidR="00D91323" w:rsidRPr="0089797C">
        <w:rPr>
          <w:rFonts w:ascii="Arial" w:hAnsi="Arial" w:cs="Arial"/>
        </w:rPr>
        <w:t xml:space="preserve">(NDA) </w:t>
      </w:r>
      <w:r w:rsidR="001F443D" w:rsidRPr="0089797C">
        <w:rPr>
          <w:rFonts w:ascii="Arial" w:hAnsi="Arial" w:cs="Arial"/>
        </w:rPr>
        <w:t xml:space="preserve">and the project will be </w:t>
      </w:r>
      <w:r w:rsidR="00472180" w:rsidRPr="0089797C">
        <w:rPr>
          <w:rFonts w:ascii="Arial" w:hAnsi="Arial" w:cs="Arial"/>
        </w:rPr>
        <w:t xml:space="preserve">administered and </w:t>
      </w:r>
      <w:r w:rsidR="001F443D" w:rsidRPr="0089797C">
        <w:rPr>
          <w:rFonts w:ascii="Arial" w:hAnsi="Arial" w:cs="Arial"/>
        </w:rPr>
        <w:t xml:space="preserve">implemented by the </w:t>
      </w:r>
      <w:r w:rsidR="00AA698F">
        <w:rPr>
          <w:rFonts w:ascii="Arial" w:hAnsi="Arial" w:cs="Arial"/>
        </w:rPr>
        <w:t>[</w:t>
      </w:r>
      <w:r w:rsidR="001F443D" w:rsidRPr="00AD1E10">
        <w:rPr>
          <w:rFonts w:ascii="Arial" w:hAnsi="Arial" w:cs="Arial"/>
          <w:highlight w:val="lightGray"/>
        </w:rPr>
        <w:t>delivery partner</w:t>
      </w:r>
      <w:r w:rsidR="00AA698F" w:rsidRPr="00AD1E10">
        <w:rPr>
          <w:rFonts w:ascii="Arial" w:hAnsi="Arial" w:cs="Arial"/>
          <w:highlight w:val="lightGray"/>
        </w:rPr>
        <w:t>/</w:t>
      </w:r>
      <w:r w:rsidR="00907C15" w:rsidRPr="00AD1E10">
        <w:rPr>
          <w:rFonts w:ascii="Arial" w:hAnsi="Arial" w:cs="Arial"/>
          <w:highlight w:val="lightGray"/>
        </w:rPr>
        <w:t>accredited entity</w:t>
      </w:r>
      <w:r w:rsidR="00D91323" w:rsidRPr="00AD1E10">
        <w:rPr>
          <w:rFonts w:ascii="Arial" w:hAnsi="Arial" w:cs="Arial"/>
          <w:highlight w:val="lightGray"/>
        </w:rPr>
        <w:t xml:space="preserve"> (DP</w:t>
      </w:r>
      <w:r w:rsidR="00AA698F" w:rsidRPr="00AD1E10">
        <w:rPr>
          <w:rFonts w:ascii="Arial" w:hAnsi="Arial" w:cs="Arial"/>
          <w:highlight w:val="lightGray"/>
        </w:rPr>
        <w:t>/</w:t>
      </w:r>
      <w:r w:rsidR="00907C15" w:rsidRPr="00AD1E10">
        <w:rPr>
          <w:rFonts w:ascii="Arial" w:hAnsi="Arial" w:cs="Arial"/>
          <w:highlight w:val="lightGray"/>
        </w:rPr>
        <w:t>AE</w:t>
      </w:r>
      <w:r w:rsidR="00D91323" w:rsidRPr="00AD1E10">
        <w:rPr>
          <w:rFonts w:ascii="Arial" w:hAnsi="Arial" w:cs="Arial"/>
          <w:highlight w:val="lightGray"/>
        </w:rPr>
        <w:t>)</w:t>
      </w:r>
      <w:r w:rsidR="00AA698F">
        <w:rPr>
          <w:rFonts w:ascii="Arial" w:hAnsi="Arial" w:cs="Arial"/>
        </w:rPr>
        <w:t>]</w:t>
      </w:r>
      <w:r w:rsidR="001F443D" w:rsidRPr="0089797C">
        <w:rPr>
          <w:rFonts w:ascii="Arial" w:hAnsi="Arial" w:cs="Arial"/>
        </w:rPr>
        <w:t>, [</w:t>
      </w:r>
      <w:r w:rsidR="00557F8E" w:rsidRPr="0089797C">
        <w:rPr>
          <w:rFonts w:ascii="Arial" w:hAnsi="Arial" w:cs="Arial"/>
          <w:highlight w:val="lightGray"/>
        </w:rPr>
        <w:t>name</w:t>
      </w:r>
      <w:r w:rsidR="001F443D" w:rsidRPr="0089797C">
        <w:rPr>
          <w:rFonts w:ascii="Arial" w:hAnsi="Arial" w:cs="Arial"/>
        </w:rPr>
        <w:t>]</w:t>
      </w:r>
      <w:r w:rsidRPr="0089797C">
        <w:rPr>
          <w:rFonts w:ascii="Arial" w:hAnsi="Arial" w:cs="Arial"/>
        </w:rPr>
        <w:t>.</w:t>
      </w:r>
    </w:p>
    <w:p w14:paraId="0689F603" w14:textId="77777777" w:rsidR="005D420C" w:rsidRPr="0089797C" w:rsidRDefault="005D420C" w:rsidP="00D12ECA">
      <w:pPr>
        <w:pStyle w:val="ListParagraph"/>
        <w:spacing w:after="0"/>
        <w:ind w:left="0"/>
        <w:jc w:val="both"/>
        <w:rPr>
          <w:rFonts w:ascii="Arial" w:hAnsi="Arial" w:cs="Arial"/>
        </w:rPr>
      </w:pPr>
    </w:p>
    <w:p w14:paraId="760C7373" w14:textId="760B8B94" w:rsidR="00593D10" w:rsidRPr="0089797C" w:rsidRDefault="001F443D" w:rsidP="00AB5798">
      <w:pPr>
        <w:pStyle w:val="ListParagraph"/>
        <w:numPr>
          <w:ilvl w:val="0"/>
          <w:numId w:val="22"/>
        </w:numPr>
        <w:ind w:left="0" w:firstLine="0"/>
        <w:jc w:val="both"/>
        <w:rPr>
          <w:rFonts w:ascii="Arial" w:hAnsi="Arial" w:cs="Arial"/>
        </w:rPr>
      </w:pPr>
      <w:r w:rsidRPr="0089797C">
        <w:rPr>
          <w:rFonts w:ascii="Arial" w:hAnsi="Arial" w:cs="Arial"/>
        </w:rPr>
        <w:t xml:space="preserve">The </w:t>
      </w:r>
      <w:r w:rsidR="004571F2" w:rsidRPr="0089797C">
        <w:rPr>
          <w:rFonts w:ascii="Arial" w:hAnsi="Arial" w:cs="Arial"/>
        </w:rPr>
        <w:t>p</w:t>
      </w:r>
      <w:r w:rsidRPr="0089797C">
        <w:rPr>
          <w:rFonts w:ascii="Arial" w:hAnsi="Arial" w:cs="Arial"/>
        </w:rPr>
        <w:t xml:space="preserve">roject has </w:t>
      </w:r>
      <w:r w:rsidR="00EF5884" w:rsidRPr="0089797C">
        <w:rPr>
          <w:rFonts w:ascii="Arial" w:hAnsi="Arial" w:cs="Arial"/>
        </w:rPr>
        <w:t>[</w:t>
      </w:r>
      <w:r w:rsidR="00EF5884" w:rsidRPr="0089797C">
        <w:rPr>
          <w:rFonts w:ascii="Arial" w:hAnsi="Arial" w:cs="Arial"/>
          <w:highlight w:val="lightGray"/>
        </w:rPr>
        <w:t>number</w:t>
      </w:r>
      <w:r w:rsidR="00EF5884" w:rsidRPr="0089797C">
        <w:rPr>
          <w:rFonts w:ascii="Arial" w:hAnsi="Arial" w:cs="Arial"/>
        </w:rPr>
        <w:t>]</w:t>
      </w:r>
      <w:r w:rsidRPr="0089797C">
        <w:rPr>
          <w:rFonts w:ascii="Arial" w:hAnsi="Arial" w:cs="Arial"/>
        </w:rPr>
        <w:t xml:space="preserve"> components. Component </w:t>
      </w:r>
      <w:r w:rsidR="00EF5884" w:rsidRPr="0089797C">
        <w:rPr>
          <w:rFonts w:ascii="Arial" w:hAnsi="Arial" w:cs="Arial"/>
        </w:rPr>
        <w:t>[</w:t>
      </w:r>
      <w:r w:rsidRPr="0089797C">
        <w:rPr>
          <w:rFonts w:ascii="Arial" w:hAnsi="Arial" w:cs="Arial"/>
          <w:highlight w:val="lightGray"/>
        </w:rPr>
        <w:t>1</w:t>
      </w:r>
      <w:r w:rsidR="00EF5884" w:rsidRPr="0089797C">
        <w:rPr>
          <w:rFonts w:ascii="Arial" w:hAnsi="Arial" w:cs="Arial"/>
        </w:rPr>
        <w:t>]</w:t>
      </w:r>
      <w:r w:rsidRPr="0089797C">
        <w:rPr>
          <w:rFonts w:ascii="Arial" w:hAnsi="Arial" w:cs="Arial"/>
        </w:rPr>
        <w:t xml:space="preserve"> </w:t>
      </w:r>
      <w:r w:rsidR="009C76CD" w:rsidRPr="0089797C">
        <w:rPr>
          <w:rFonts w:ascii="Arial" w:hAnsi="Arial" w:cs="Arial"/>
        </w:rPr>
        <w:t>aims to [</w:t>
      </w:r>
      <w:r w:rsidR="009C76CD" w:rsidRPr="0089797C">
        <w:rPr>
          <w:rFonts w:ascii="Arial" w:hAnsi="Arial" w:cs="Arial"/>
          <w:highlight w:val="lightGray"/>
        </w:rPr>
        <w:t>briefly describe output/activities</w:t>
      </w:r>
      <w:r w:rsidR="009C76CD" w:rsidRPr="0089797C">
        <w:rPr>
          <w:rFonts w:ascii="Arial" w:hAnsi="Arial" w:cs="Arial"/>
        </w:rPr>
        <w:t xml:space="preserve">], </w:t>
      </w:r>
      <w:r w:rsidRPr="0089797C">
        <w:rPr>
          <w:rFonts w:ascii="Arial" w:hAnsi="Arial" w:cs="Arial"/>
        </w:rPr>
        <w:t xml:space="preserve">Component </w:t>
      </w:r>
      <w:r w:rsidR="009C76CD" w:rsidRPr="0089797C">
        <w:rPr>
          <w:rFonts w:ascii="Arial" w:hAnsi="Arial" w:cs="Arial"/>
        </w:rPr>
        <w:t>[</w:t>
      </w:r>
      <w:r w:rsidRPr="0089797C">
        <w:rPr>
          <w:rFonts w:ascii="Arial" w:hAnsi="Arial" w:cs="Arial"/>
          <w:highlight w:val="lightGray"/>
        </w:rPr>
        <w:t>2</w:t>
      </w:r>
      <w:r w:rsidR="009C76CD" w:rsidRPr="0089797C">
        <w:rPr>
          <w:rFonts w:ascii="Arial" w:hAnsi="Arial" w:cs="Arial"/>
        </w:rPr>
        <w:t>] aims to [</w:t>
      </w:r>
      <w:r w:rsidR="009C76CD" w:rsidRPr="0089797C">
        <w:rPr>
          <w:rFonts w:ascii="Arial" w:hAnsi="Arial" w:cs="Arial"/>
          <w:highlight w:val="lightGray"/>
        </w:rPr>
        <w:t>briefly describe output/activitie</w:t>
      </w:r>
      <w:r w:rsidR="000578F3" w:rsidRPr="0089797C">
        <w:rPr>
          <w:rFonts w:ascii="Arial" w:hAnsi="Arial" w:cs="Arial"/>
          <w:highlight w:val="lightGray"/>
        </w:rPr>
        <w:t>s</w:t>
      </w:r>
      <w:r w:rsidR="000578F3" w:rsidRPr="0089797C">
        <w:rPr>
          <w:rFonts w:ascii="Arial" w:hAnsi="Arial" w:cs="Arial"/>
        </w:rPr>
        <w:t>]</w:t>
      </w:r>
      <w:r w:rsidR="00593D10" w:rsidRPr="0089797C">
        <w:rPr>
          <w:rFonts w:ascii="Arial" w:hAnsi="Arial" w:cs="Arial"/>
        </w:rPr>
        <w:t>, and Component [</w:t>
      </w:r>
      <w:r w:rsidR="00593D10" w:rsidRPr="0089797C">
        <w:rPr>
          <w:rFonts w:ascii="Arial" w:hAnsi="Arial" w:cs="Arial"/>
          <w:highlight w:val="lightGray"/>
        </w:rPr>
        <w:t>3</w:t>
      </w:r>
      <w:r w:rsidR="00593D10" w:rsidRPr="0089797C">
        <w:rPr>
          <w:rFonts w:ascii="Arial" w:hAnsi="Arial" w:cs="Arial"/>
        </w:rPr>
        <w:t>] aims to [</w:t>
      </w:r>
      <w:r w:rsidR="00593D10" w:rsidRPr="0089797C">
        <w:rPr>
          <w:rFonts w:ascii="Arial" w:hAnsi="Arial" w:cs="Arial"/>
          <w:highlight w:val="lightGray"/>
        </w:rPr>
        <w:t>briefly describe output/activities</w:t>
      </w:r>
      <w:r w:rsidR="00593D10" w:rsidRPr="0089797C">
        <w:rPr>
          <w:rFonts w:ascii="Arial" w:hAnsi="Arial" w:cs="Arial"/>
        </w:rPr>
        <w:t>].</w:t>
      </w:r>
    </w:p>
    <w:p w14:paraId="19871F76" w14:textId="77777777" w:rsidR="00DE5554" w:rsidRPr="0089797C" w:rsidRDefault="00DE5554" w:rsidP="00D12ECA">
      <w:pPr>
        <w:pStyle w:val="ListParagraph"/>
        <w:spacing w:after="0"/>
        <w:ind w:left="360"/>
        <w:jc w:val="both"/>
        <w:rPr>
          <w:rFonts w:ascii="Arial" w:hAnsi="Arial" w:cs="Arial"/>
        </w:rPr>
      </w:pPr>
    </w:p>
    <w:p w14:paraId="5F7634BE" w14:textId="0EDE33AA" w:rsidR="000578F3" w:rsidRPr="0089797C" w:rsidRDefault="00593D10" w:rsidP="00AB5798">
      <w:pPr>
        <w:pStyle w:val="ListParagraph"/>
        <w:numPr>
          <w:ilvl w:val="0"/>
          <w:numId w:val="22"/>
        </w:numPr>
        <w:ind w:left="0" w:firstLine="0"/>
        <w:jc w:val="both"/>
        <w:rPr>
          <w:rFonts w:ascii="Arial" w:hAnsi="Arial" w:cs="Arial"/>
        </w:rPr>
      </w:pPr>
      <w:r w:rsidRPr="0089797C">
        <w:rPr>
          <w:rFonts w:ascii="Arial" w:hAnsi="Arial" w:cs="Arial"/>
        </w:rPr>
        <w:t>[</w:t>
      </w:r>
      <w:r w:rsidR="00131AF9" w:rsidRPr="0089797C">
        <w:rPr>
          <w:rFonts w:ascii="Arial" w:hAnsi="Arial" w:cs="Arial"/>
          <w:highlight w:val="lightGray"/>
        </w:rPr>
        <w:t>P</w:t>
      </w:r>
      <w:r w:rsidRPr="0089797C">
        <w:rPr>
          <w:rFonts w:ascii="Arial" w:hAnsi="Arial" w:cs="Arial"/>
          <w:highlight w:val="lightGray"/>
        </w:rPr>
        <w:t xml:space="preserve">rovide other information that </w:t>
      </w:r>
      <w:r w:rsidR="00B2471F" w:rsidRPr="0089797C">
        <w:rPr>
          <w:rFonts w:ascii="Arial" w:hAnsi="Arial" w:cs="Arial"/>
          <w:highlight w:val="lightGray"/>
        </w:rPr>
        <w:t>are</w:t>
      </w:r>
      <w:r w:rsidR="00863B91" w:rsidRPr="0089797C">
        <w:rPr>
          <w:rFonts w:ascii="Arial" w:hAnsi="Arial" w:cs="Arial"/>
          <w:highlight w:val="lightGray"/>
        </w:rPr>
        <w:t xml:space="preserve"> </w:t>
      </w:r>
      <w:r w:rsidRPr="0089797C">
        <w:rPr>
          <w:rFonts w:ascii="Arial" w:hAnsi="Arial" w:cs="Arial"/>
          <w:highlight w:val="lightGray"/>
        </w:rPr>
        <w:t xml:space="preserve">relevant </w:t>
      </w:r>
      <w:r w:rsidR="00B2471F" w:rsidRPr="0089797C">
        <w:rPr>
          <w:rFonts w:ascii="Arial" w:hAnsi="Arial" w:cs="Arial"/>
          <w:highlight w:val="lightGray"/>
        </w:rPr>
        <w:t>for</w:t>
      </w:r>
      <w:r w:rsidR="00C34A64">
        <w:rPr>
          <w:rFonts w:ascii="Arial" w:hAnsi="Arial" w:cs="Arial"/>
          <w:highlight w:val="lightGray"/>
        </w:rPr>
        <w:t xml:space="preserve"> the</w:t>
      </w:r>
      <w:r w:rsidRPr="0089797C">
        <w:rPr>
          <w:rFonts w:ascii="Arial" w:hAnsi="Arial" w:cs="Arial"/>
          <w:highlight w:val="lightGray"/>
        </w:rPr>
        <w:t xml:space="preserve"> auditor</w:t>
      </w:r>
      <w:r w:rsidRPr="0089797C">
        <w:rPr>
          <w:rFonts w:ascii="Arial" w:hAnsi="Arial" w:cs="Arial"/>
        </w:rPr>
        <w:t>].</w:t>
      </w:r>
    </w:p>
    <w:p w14:paraId="5D71857F" w14:textId="77777777" w:rsidR="00DE5554" w:rsidRPr="0089797C" w:rsidRDefault="00DE5554" w:rsidP="00D12ECA">
      <w:pPr>
        <w:pStyle w:val="ListParagraph"/>
        <w:spacing w:after="0"/>
        <w:ind w:left="360"/>
        <w:jc w:val="both"/>
        <w:rPr>
          <w:rFonts w:ascii="Arial" w:hAnsi="Arial" w:cs="Arial"/>
        </w:rPr>
      </w:pPr>
    </w:p>
    <w:p w14:paraId="4EF47D94" w14:textId="49DC55B5" w:rsidR="00595F7D" w:rsidRPr="0089797C" w:rsidRDefault="00EE6A11" w:rsidP="00AB5798">
      <w:pPr>
        <w:pStyle w:val="ListParagraph"/>
        <w:numPr>
          <w:ilvl w:val="0"/>
          <w:numId w:val="22"/>
        </w:numPr>
        <w:ind w:left="0" w:firstLine="0"/>
        <w:jc w:val="both"/>
        <w:rPr>
          <w:rFonts w:ascii="Arial" w:hAnsi="Arial" w:cs="Arial"/>
        </w:rPr>
      </w:pPr>
      <w:r w:rsidRPr="0089797C">
        <w:rPr>
          <w:rFonts w:ascii="Arial" w:hAnsi="Arial" w:cs="Arial"/>
        </w:rPr>
        <w:t>The [</w:t>
      </w:r>
      <w:r w:rsidR="00D91323" w:rsidRPr="0089797C">
        <w:rPr>
          <w:rFonts w:ascii="Arial" w:hAnsi="Arial" w:cs="Arial"/>
          <w:highlight w:val="lightGray"/>
        </w:rPr>
        <w:t>DP</w:t>
      </w:r>
      <w:r w:rsidR="00AA698F">
        <w:rPr>
          <w:rFonts w:ascii="Arial" w:hAnsi="Arial" w:cs="Arial"/>
          <w:highlight w:val="lightGray"/>
        </w:rPr>
        <w:t>/</w:t>
      </w:r>
      <w:r w:rsidR="00C73F2F">
        <w:rPr>
          <w:rFonts w:ascii="Arial" w:hAnsi="Arial" w:cs="Arial"/>
          <w:highlight w:val="lightGray"/>
        </w:rPr>
        <w:t>NDA</w:t>
      </w:r>
      <w:r w:rsidR="00AA698F">
        <w:rPr>
          <w:rFonts w:ascii="Arial" w:hAnsi="Arial" w:cs="Arial"/>
          <w:highlight w:val="lightGray"/>
        </w:rPr>
        <w:t>/</w:t>
      </w:r>
      <w:r w:rsidR="00C73F2F">
        <w:rPr>
          <w:rFonts w:ascii="Arial" w:hAnsi="Arial" w:cs="Arial"/>
          <w:highlight w:val="lightGray"/>
        </w:rPr>
        <w:t>AE</w:t>
      </w:r>
      <w:r w:rsidRPr="0089797C">
        <w:rPr>
          <w:rFonts w:ascii="Arial" w:hAnsi="Arial" w:cs="Arial"/>
        </w:rPr>
        <w:t xml:space="preserve">] </w:t>
      </w:r>
      <w:r w:rsidR="00DC794D" w:rsidRPr="0089797C">
        <w:rPr>
          <w:rFonts w:ascii="Arial" w:hAnsi="Arial" w:cs="Arial"/>
        </w:rPr>
        <w:t xml:space="preserve">is seeking the services of an independent external auditor to carry out audits of the </w:t>
      </w:r>
      <w:r w:rsidR="004571F2" w:rsidRPr="0089797C">
        <w:rPr>
          <w:rFonts w:ascii="Arial" w:hAnsi="Arial" w:cs="Arial"/>
        </w:rPr>
        <w:t>p</w:t>
      </w:r>
      <w:r w:rsidR="00DC794D" w:rsidRPr="0089797C">
        <w:rPr>
          <w:rFonts w:ascii="Arial" w:hAnsi="Arial" w:cs="Arial"/>
        </w:rPr>
        <w:t>roject’s financial statements</w:t>
      </w:r>
      <w:r w:rsidR="00D40F40" w:rsidRPr="0089797C">
        <w:rPr>
          <w:rFonts w:ascii="Arial" w:hAnsi="Arial" w:cs="Arial"/>
        </w:rPr>
        <w:t xml:space="preserve">. </w:t>
      </w:r>
      <w:r w:rsidR="009D19D2" w:rsidRPr="0089797C">
        <w:rPr>
          <w:rFonts w:ascii="Arial" w:hAnsi="Arial" w:cs="Arial"/>
        </w:rPr>
        <w:t xml:space="preserve">The auditor will be appointed </w:t>
      </w:r>
      <w:r w:rsidR="00595F7D" w:rsidRPr="0089797C">
        <w:rPr>
          <w:rFonts w:ascii="Arial" w:hAnsi="Arial" w:cs="Arial"/>
        </w:rPr>
        <w:t xml:space="preserve">to conduct audits </w:t>
      </w:r>
      <w:r w:rsidR="009D19D2" w:rsidRPr="0089797C">
        <w:rPr>
          <w:rFonts w:ascii="Arial" w:hAnsi="Arial" w:cs="Arial"/>
        </w:rPr>
        <w:t xml:space="preserve">for the grant from </w:t>
      </w:r>
      <w:r w:rsidR="00595F7D" w:rsidRPr="0089797C">
        <w:rPr>
          <w:rFonts w:ascii="Arial" w:hAnsi="Arial" w:cs="Arial"/>
        </w:rPr>
        <w:t>[</w:t>
      </w:r>
      <w:r w:rsidR="00FA022E" w:rsidRPr="0089797C">
        <w:rPr>
          <w:rFonts w:ascii="Arial" w:hAnsi="Arial" w:cs="Arial"/>
          <w:highlight w:val="lightGray"/>
        </w:rPr>
        <w:t>date of effectiveness</w:t>
      </w:r>
      <w:r w:rsidR="00595F7D" w:rsidRPr="0089797C">
        <w:rPr>
          <w:rFonts w:ascii="Arial" w:hAnsi="Arial" w:cs="Arial"/>
        </w:rPr>
        <w:t>] to [</w:t>
      </w:r>
      <w:r w:rsidR="002E1215" w:rsidRPr="0089797C">
        <w:rPr>
          <w:rFonts w:ascii="Arial" w:hAnsi="Arial" w:cs="Arial"/>
          <w:highlight w:val="lightGray"/>
        </w:rPr>
        <w:t xml:space="preserve">grant expiry </w:t>
      </w:r>
      <w:r w:rsidR="007A47B8" w:rsidRPr="0089797C">
        <w:rPr>
          <w:rFonts w:ascii="Arial" w:hAnsi="Arial" w:cs="Arial"/>
          <w:highlight w:val="lightGray"/>
        </w:rPr>
        <w:t>date</w:t>
      </w:r>
      <w:r w:rsidR="00595F7D" w:rsidRPr="0089797C">
        <w:rPr>
          <w:rFonts w:ascii="Arial" w:hAnsi="Arial" w:cs="Arial"/>
        </w:rPr>
        <w:t xml:space="preserve">]. </w:t>
      </w:r>
    </w:p>
    <w:p w14:paraId="1FB9BD2A" w14:textId="77777777" w:rsidR="00DE5554" w:rsidRPr="0089797C" w:rsidRDefault="00DE5554" w:rsidP="00DE5554">
      <w:pPr>
        <w:pStyle w:val="ListParagraph"/>
        <w:spacing w:after="0"/>
        <w:ind w:left="360"/>
        <w:jc w:val="both"/>
        <w:rPr>
          <w:rFonts w:ascii="Arial" w:hAnsi="Arial" w:cs="Arial"/>
        </w:rPr>
      </w:pPr>
    </w:p>
    <w:p w14:paraId="634E3E1C" w14:textId="1BCB8D2B" w:rsidR="00DC794D" w:rsidRPr="0089797C" w:rsidRDefault="00DC794D" w:rsidP="003E17F9">
      <w:pPr>
        <w:pStyle w:val="ListParagraph"/>
        <w:numPr>
          <w:ilvl w:val="0"/>
          <w:numId w:val="22"/>
        </w:numPr>
        <w:spacing w:after="0"/>
        <w:ind w:left="0" w:firstLine="0"/>
        <w:jc w:val="both"/>
        <w:rPr>
          <w:rFonts w:ascii="Arial" w:hAnsi="Arial" w:cs="Arial"/>
        </w:rPr>
      </w:pPr>
      <w:r w:rsidRPr="0089797C">
        <w:rPr>
          <w:rFonts w:ascii="Arial" w:hAnsi="Arial" w:cs="Arial"/>
        </w:rPr>
        <w:t xml:space="preserve">The continued engagement of the auditor </w:t>
      </w:r>
      <w:r w:rsidR="00C450F1" w:rsidRPr="0089797C">
        <w:rPr>
          <w:rFonts w:ascii="Arial" w:hAnsi="Arial" w:cs="Arial"/>
        </w:rPr>
        <w:t>is</w:t>
      </w:r>
      <w:r w:rsidRPr="0089797C">
        <w:rPr>
          <w:rFonts w:ascii="Arial" w:hAnsi="Arial" w:cs="Arial"/>
        </w:rPr>
        <w:t xml:space="preserve"> subject to satisfactory performance </w:t>
      </w:r>
      <w:r w:rsidR="00363B9C" w:rsidRPr="0089797C">
        <w:rPr>
          <w:rFonts w:ascii="Arial" w:hAnsi="Arial" w:cs="Arial"/>
        </w:rPr>
        <w:t>and</w:t>
      </w:r>
      <w:r w:rsidRPr="0089797C">
        <w:rPr>
          <w:rFonts w:ascii="Arial" w:hAnsi="Arial" w:cs="Arial"/>
        </w:rPr>
        <w:t xml:space="preserve"> </w:t>
      </w:r>
      <w:r w:rsidR="002F36B3" w:rsidRPr="0089797C">
        <w:rPr>
          <w:rFonts w:ascii="Arial" w:hAnsi="Arial" w:cs="Arial"/>
        </w:rPr>
        <w:t xml:space="preserve">the </w:t>
      </w:r>
      <w:r w:rsidRPr="0089797C">
        <w:rPr>
          <w:rFonts w:ascii="Arial" w:hAnsi="Arial" w:cs="Arial"/>
        </w:rPr>
        <w:t xml:space="preserve">timely submission of audit reports in accordance with the </w:t>
      </w:r>
      <w:r w:rsidR="00CE4D56" w:rsidRPr="0089797C">
        <w:rPr>
          <w:rFonts w:ascii="Arial" w:hAnsi="Arial" w:cs="Arial"/>
        </w:rPr>
        <w:t>[</w:t>
      </w:r>
      <w:r w:rsidR="00CE4D56" w:rsidRPr="0089797C">
        <w:rPr>
          <w:rFonts w:ascii="Arial" w:hAnsi="Arial" w:cs="Arial"/>
          <w:highlight w:val="lightGray"/>
        </w:rPr>
        <w:t>grant/framework</w:t>
      </w:r>
      <w:r w:rsidR="00CE4D56" w:rsidRPr="0089797C">
        <w:rPr>
          <w:rFonts w:ascii="Arial" w:hAnsi="Arial" w:cs="Arial"/>
        </w:rPr>
        <w:t>]</w:t>
      </w:r>
      <w:r w:rsidRPr="0089797C">
        <w:rPr>
          <w:rFonts w:ascii="Arial" w:hAnsi="Arial" w:cs="Arial"/>
        </w:rPr>
        <w:t xml:space="preserve"> agreement.</w:t>
      </w:r>
    </w:p>
    <w:p w14:paraId="77076594" w14:textId="555C45C7" w:rsidR="00DC794D" w:rsidRPr="0089797C" w:rsidRDefault="00DC794D" w:rsidP="00145405">
      <w:pPr>
        <w:spacing w:after="0"/>
        <w:rPr>
          <w:rFonts w:ascii="Arial" w:hAnsi="Arial" w:cs="Arial"/>
        </w:rPr>
      </w:pPr>
    </w:p>
    <w:p w14:paraId="037F867F" w14:textId="16166175" w:rsidR="00985E8D" w:rsidRPr="001A56D3" w:rsidRDefault="00985E8D" w:rsidP="00CD6AD6">
      <w:pPr>
        <w:pStyle w:val="Heading4"/>
        <w:numPr>
          <w:ilvl w:val="0"/>
          <w:numId w:val="13"/>
        </w:numPr>
        <w:ind w:left="720"/>
        <w:rPr>
          <w:rFonts w:ascii="Arial" w:hAnsi="Arial" w:cs="Arial"/>
          <w:b/>
          <w:bCs/>
        </w:rPr>
      </w:pPr>
      <w:r w:rsidRPr="001A56D3">
        <w:rPr>
          <w:rFonts w:ascii="Arial" w:hAnsi="Arial" w:cs="Arial"/>
          <w:b/>
          <w:bCs/>
        </w:rPr>
        <w:t>OBJECTIVE</w:t>
      </w:r>
      <w:r w:rsidR="001B7429">
        <w:rPr>
          <w:rFonts w:ascii="Arial" w:hAnsi="Arial" w:cs="Arial"/>
          <w:b/>
          <w:bCs/>
        </w:rPr>
        <w:t>S</w:t>
      </w:r>
    </w:p>
    <w:p w14:paraId="22E86192" w14:textId="77777777" w:rsidR="007240F3" w:rsidRPr="0089797C" w:rsidRDefault="007240F3" w:rsidP="00145405">
      <w:pPr>
        <w:spacing w:after="0"/>
        <w:rPr>
          <w:rFonts w:ascii="Arial" w:hAnsi="Arial" w:cs="Arial"/>
        </w:rPr>
      </w:pPr>
    </w:p>
    <w:p w14:paraId="218B38F3" w14:textId="0D4DD60C" w:rsidR="00752908" w:rsidRPr="003E17F9" w:rsidRDefault="00985E8D" w:rsidP="003E17F9">
      <w:pPr>
        <w:pStyle w:val="ListParagraph"/>
        <w:numPr>
          <w:ilvl w:val="0"/>
          <w:numId w:val="22"/>
        </w:numPr>
        <w:spacing w:after="0"/>
        <w:ind w:left="0" w:firstLine="0"/>
        <w:jc w:val="both"/>
        <w:rPr>
          <w:rFonts w:ascii="Arial" w:hAnsi="Arial" w:cs="Arial"/>
        </w:rPr>
      </w:pPr>
      <w:r w:rsidRPr="003E17F9">
        <w:rPr>
          <w:rFonts w:ascii="Arial" w:hAnsi="Arial" w:cs="Arial"/>
        </w:rPr>
        <w:t>The objective</w:t>
      </w:r>
      <w:r w:rsidR="0028080D">
        <w:rPr>
          <w:rFonts w:ascii="Arial" w:hAnsi="Arial" w:cs="Arial"/>
        </w:rPr>
        <w:t>s</w:t>
      </w:r>
      <w:r w:rsidRPr="003E17F9">
        <w:rPr>
          <w:rFonts w:ascii="Arial" w:hAnsi="Arial" w:cs="Arial"/>
        </w:rPr>
        <w:t xml:space="preserve"> of the audit of the </w:t>
      </w:r>
      <w:r w:rsidR="002C7C4C" w:rsidRPr="003E17F9">
        <w:rPr>
          <w:rFonts w:ascii="Arial" w:hAnsi="Arial" w:cs="Arial"/>
        </w:rPr>
        <w:t>project f</w:t>
      </w:r>
      <w:r w:rsidRPr="003E17F9">
        <w:rPr>
          <w:rFonts w:ascii="Arial" w:hAnsi="Arial" w:cs="Arial"/>
        </w:rPr>
        <w:t xml:space="preserve">inancial </w:t>
      </w:r>
      <w:r w:rsidR="002C7C4C" w:rsidRPr="003E17F9">
        <w:rPr>
          <w:rFonts w:ascii="Arial" w:hAnsi="Arial" w:cs="Arial"/>
        </w:rPr>
        <w:t>s</w:t>
      </w:r>
      <w:r w:rsidRPr="003E17F9">
        <w:rPr>
          <w:rFonts w:ascii="Arial" w:hAnsi="Arial" w:cs="Arial"/>
        </w:rPr>
        <w:t>tatement</w:t>
      </w:r>
      <w:r w:rsidR="00323FE1" w:rsidRPr="003E17F9">
        <w:rPr>
          <w:rFonts w:ascii="Arial" w:hAnsi="Arial" w:cs="Arial"/>
        </w:rPr>
        <w:t>s</w:t>
      </w:r>
      <w:r w:rsidRPr="003E17F9">
        <w:rPr>
          <w:rFonts w:ascii="Arial" w:hAnsi="Arial" w:cs="Arial"/>
        </w:rPr>
        <w:t xml:space="preserve"> is to enable the auditor to express </w:t>
      </w:r>
      <w:r w:rsidR="00435FFD" w:rsidRPr="003E17F9">
        <w:rPr>
          <w:rFonts w:ascii="Arial" w:hAnsi="Arial" w:cs="Arial"/>
        </w:rPr>
        <w:t>opinion</w:t>
      </w:r>
      <w:r w:rsidR="00280E62">
        <w:rPr>
          <w:rFonts w:ascii="Arial" w:hAnsi="Arial" w:cs="Arial"/>
        </w:rPr>
        <w:t>s</w:t>
      </w:r>
      <w:r w:rsidR="00435FFD" w:rsidRPr="003E17F9">
        <w:rPr>
          <w:rFonts w:ascii="Arial" w:hAnsi="Arial" w:cs="Arial"/>
        </w:rPr>
        <w:t xml:space="preserve"> on</w:t>
      </w:r>
      <w:r w:rsidR="0028080D">
        <w:rPr>
          <w:rFonts w:ascii="Arial" w:hAnsi="Arial" w:cs="Arial"/>
        </w:rPr>
        <w:t xml:space="preserve"> (</w:t>
      </w:r>
      <w:proofErr w:type="spellStart"/>
      <w:r w:rsidR="0028080D">
        <w:rPr>
          <w:rFonts w:ascii="Arial" w:hAnsi="Arial" w:cs="Arial"/>
        </w:rPr>
        <w:t>i</w:t>
      </w:r>
      <w:proofErr w:type="spellEnd"/>
      <w:r w:rsidR="0028080D">
        <w:rPr>
          <w:rFonts w:ascii="Arial" w:hAnsi="Arial" w:cs="Arial"/>
        </w:rPr>
        <w:t>)</w:t>
      </w:r>
      <w:r w:rsidR="00435FFD" w:rsidRPr="003E17F9">
        <w:rPr>
          <w:rFonts w:ascii="Arial" w:hAnsi="Arial" w:cs="Arial"/>
        </w:rPr>
        <w:t xml:space="preserve"> whether the project financial statements</w:t>
      </w:r>
      <w:r w:rsidR="005E3921" w:rsidRPr="003E17F9">
        <w:rPr>
          <w:rFonts w:ascii="Arial" w:hAnsi="Arial" w:cs="Arial"/>
        </w:rPr>
        <w:t xml:space="preserve"> (including </w:t>
      </w:r>
      <w:r w:rsidR="00565411" w:rsidRPr="003E17F9">
        <w:rPr>
          <w:rFonts w:ascii="Arial" w:hAnsi="Arial" w:cs="Arial"/>
        </w:rPr>
        <w:t xml:space="preserve">the notes thereto and </w:t>
      </w:r>
      <w:r w:rsidR="005E3921" w:rsidRPr="003E17F9">
        <w:rPr>
          <w:rFonts w:ascii="Arial" w:hAnsi="Arial" w:cs="Arial"/>
        </w:rPr>
        <w:t>supplementary statements) present fairly, in all material respects</w:t>
      </w:r>
      <w:r w:rsidR="00E86965" w:rsidRPr="003E17F9">
        <w:rPr>
          <w:rFonts w:ascii="Arial" w:hAnsi="Arial" w:cs="Arial"/>
        </w:rPr>
        <w:t>, (or give a true and fair view of)</w:t>
      </w:r>
      <w:r w:rsidR="00477AAD" w:rsidRPr="003E17F9">
        <w:rPr>
          <w:rFonts w:ascii="Arial" w:hAnsi="Arial" w:cs="Arial"/>
        </w:rPr>
        <w:t xml:space="preserve"> the grant financial position as at </w:t>
      </w:r>
      <w:r w:rsidR="0072173D" w:rsidRPr="003E17F9">
        <w:rPr>
          <w:rFonts w:ascii="Arial" w:hAnsi="Arial" w:cs="Arial"/>
        </w:rPr>
        <w:t>each accounting year-end</w:t>
      </w:r>
      <w:r w:rsidR="000E5FD7" w:rsidRPr="003E17F9">
        <w:rPr>
          <w:rFonts w:ascii="Arial" w:hAnsi="Arial" w:cs="Arial"/>
        </w:rPr>
        <w:t xml:space="preserve">, and its cash flows </w:t>
      </w:r>
      <w:r w:rsidR="00E12EC2" w:rsidRPr="003E17F9">
        <w:rPr>
          <w:rFonts w:ascii="Arial" w:hAnsi="Arial" w:cs="Arial"/>
        </w:rPr>
        <w:t>for the years then ended, in confo</w:t>
      </w:r>
      <w:r w:rsidR="00FB512D" w:rsidRPr="003E17F9">
        <w:rPr>
          <w:rFonts w:ascii="Arial" w:hAnsi="Arial" w:cs="Arial"/>
        </w:rPr>
        <w:t>rmity with the accounting standards</w:t>
      </w:r>
      <w:r w:rsidR="00531ED5" w:rsidRPr="003E17F9">
        <w:rPr>
          <w:rFonts w:ascii="Arial" w:hAnsi="Arial" w:cs="Arial"/>
        </w:rPr>
        <w:t xml:space="preserve"> acceptable to the GCF</w:t>
      </w:r>
      <w:r w:rsidR="0028080D">
        <w:rPr>
          <w:rFonts w:ascii="Arial" w:hAnsi="Arial" w:cs="Arial"/>
        </w:rPr>
        <w:t xml:space="preserve">, (ii) </w:t>
      </w:r>
      <w:r w:rsidR="00807362">
        <w:rPr>
          <w:rFonts w:ascii="Arial" w:hAnsi="Arial" w:cs="Arial"/>
        </w:rPr>
        <w:t xml:space="preserve">whether the proceeds of the grant </w:t>
      </w:r>
      <w:r w:rsidR="00F865E1">
        <w:rPr>
          <w:rFonts w:ascii="Arial" w:hAnsi="Arial" w:cs="Arial"/>
        </w:rPr>
        <w:t xml:space="preserve">were used </w:t>
      </w:r>
      <w:r w:rsidR="00807362">
        <w:rPr>
          <w:rFonts w:ascii="Arial" w:hAnsi="Arial" w:cs="Arial"/>
        </w:rPr>
        <w:t>for the intended purpose</w:t>
      </w:r>
      <w:r w:rsidR="00280E62">
        <w:rPr>
          <w:rFonts w:ascii="Arial" w:hAnsi="Arial" w:cs="Arial"/>
        </w:rPr>
        <w:t>,</w:t>
      </w:r>
      <w:r w:rsidR="00807362">
        <w:rPr>
          <w:rFonts w:ascii="Arial" w:hAnsi="Arial" w:cs="Arial"/>
        </w:rPr>
        <w:t xml:space="preserve"> and</w:t>
      </w:r>
      <w:r w:rsidR="00280E62">
        <w:rPr>
          <w:rFonts w:ascii="Arial" w:hAnsi="Arial" w:cs="Arial"/>
        </w:rPr>
        <w:t xml:space="preserve"> (iii) whether the project has complied with the covenants </w:t>
      </w:r>
      <w:r w:rsidR="005A0A0D">
        <w:rPr>
          <w:rFonts w:ascii="Arial" w:hAnsi="Arial" w:cs="Arial"/>
        </w:rPr>
        <w:t>stated in</w:t>
      </w:r>
      <w:r w:rsidR="00280E62">
        <w:rPr>
          <w:rFonts w:ascii="Arial" w:hAnsi="Arial" w:cs="Arial"/>
        </w:rPr>
        <w:t xml:space="preserve"> the </w:t>
      </w:r>
      <w:r w:rsidR="00E72DFA">
        <w:rPr>
          <w:rFonts w:ascii="Arial" w:hAnsi="Arial" w:cs="Arial"/>
        </w:rPr>
        <w:t>[</w:t>
      </w:r>
      <w:r w:rsidR="00280E62" w:rsidRPr="00E72DFA">
        <w:rPr>
          <w:rFonts w:ascii="Arial" w:hAnsi="Arial" w:cs="Arial"/>
          <w:highlight w:val="lightGray"/>
        </w:rPr>
        <w:t>grant/framework</w:t>
      </w:r>
      <w:r w:rsidR="00E72DFA">
        <w:rPr>
          <w:rFonts w:ascii="Arial" w:hAnsi="Arial" w:cs="Arial"/>
        </w:rPr>
        <w:t>]</w:t>
      </w:r>
      <w:r w:rsidR="00280E62">
        <w:rPr>
          <w:rFonts w:ascii="Arial" w:hAnsi="Arial" w:cs="Arial"/>
        </w:rPr>
        <w:t xml:space="preserve"> agreement.</w:t>
      </w:r>
    </w:p>
    <w:p w14:paraId="7BEAB248" w14:textId="75C666F2" w:rsidR="004A117F" w:rsidRDefault="004A117F" w:rsidP="00752908">
      <w:pPr>
        <w:spacing w:after="0"/>
        <w:jc w:val="both"/>
        <w:rPr>
          <w:rFonts w:ascii="Arial" w:hAnsi="Arial" w:cs="Arial"/>
        </w:rPr>
      </w:pPr>
    </w:p>
    <w:p w14:paraId="15073DCC" w14:textId="6EEE75A7" w:rsidR="006505C4" w:rsidRPr="00CA3805" w:rsidRDefault="006505C4" w:rsidP="00CD6AD6">
      <w:pPr>
        <w:pStyle w:val="Heading4"/>
        <w:numPr>
          <w:ilvl w:val="0"/>
          <w:numId w:val="13"/>
        </w:numPr>
        <w:ind w:left="720"/>
        <w:rPr>
          <w:rFonts w:ascii="Arial" w:hAnsi="Arial" w:cs="Arial"/>
          <w:b/>
          <w:bCs/>
        </w:rPr>
      </w:pPr>
      <w:r w:rsidRPr="00CA3805">
        <w:rPr>
          <w:rFonts w:ascii="Arial" w:hAnsi="Arial" w:cs="Arial"/>
          <w:b/>
          <w:bCs/>
        </w:rPr>
        <w:t>ACCOUNTING STANDARDS</w:t>
      </w:r>
    </w:p>
    <w:p w14:paraId="51DA78D9" w14:textId="77777777" w:rsidR="006505C4" w:rsidRPr="0089797C" w:rsidRDefault="006505C4" w:rsidP="00145405">
      <w:pPr>
        <w:spacing w:after="0"/>
        <w:rPr>
          <w:rFonts w:ascii="Arial" w:hAnsi="Arial" w:cs="Arial"/>
        </w:rPr>
      </w:pPr>
    </w:p>
    <w:p w14:paraId="455B1072" w14:textId="578D6D61" w:rsidR="006505C4" w:rsidRDefault="006505C4" w:rsidP="003E17F9">
      <w:pPr>
        <w:pStyle w:val="ListParagraph"/>
        <w:numPr>
          <w:ilvl w:val="0"/>
          <w:numId w:val="22"/>
        </w:numPr>
        <w:spacing w:after="0"/>
        <w:ind w:left="0" w:firstLine="0"/>
        <w:jc w:val="both"/>
        <w:rPr>
          <w:rFonts w:ascii="Arial" w:hAnsi="Arial" w:cs="Arial"/>
        </w:rPr>
      </w:pPr>
      <w:r w:rsidRPr="003E17F9">
        <w:rPr>
          <w:rFonts w:ascii="Arial" w:hAnsi="Arial" w:cs="Arial"/>
        </w:rPr>
        <w:t>The financial statements will be prepared on a [</w:t>
      </w:r>
      <w:r w:rsidRPr="003E17F9">
        <w:rPr>
          <w:rFonts w:ascii="Arial" w:hAnsi="Arial" w:cs="Arial"/>
          <w:highlight w:val="lightGray"/>
        </w:rPr>
        <w:t>cash/accrual</w:t>
      </w:r>
      <w:r w:rsidRPr="003E17F9">
        <w:rPr>
          <w:rFonts w:ascii="Arial" w:hAnsi="Arial" w:cs="Arial"/>
        </w:rPr>
        <w:t>] basis of accounting in accordance with the [</w:t>
      </w:r>
      <w:r w:rsidRPr="003E17F9">
        <w:rPr>
          <w:rFonts w:ascii="Arial" w:hAnsi="Arial" w:cs="Arial"/>
          <w:highlight w:val="lightGray"/>
        </w:rPr>
        <w:t>International Financial Reporting Standards, International Public Sector Accounting Standards, or equivalent national accounting standards</w:t>
      </w:r>
      <w:r w:rsidRPr="003E17F9">
        <w:rPr>
          <w:rFonts w:ascii="Arial" w:hAnsi="Arial" w:cs="Arial"/>
        </w:rPr>
        <w:t>].</w:t>
      </w:r>
    </w:p>
    <w:p w14:paraId="67A9F99A" w14:textId="77777777" w:rsidR="00CA3805" w:rsidRPr="003E17F9" w:rsidRDefault="00CA3805" w:rsidP="00CA3805">
      <w:pPr>
        <w:pStyle w:val="ListParagraph"/>
        <w:spacing w:after="0"/>
        <w:ind w:left="0"/>
        <w:jc w:val="both"/>
        <w:rPr>
          <w:rFonts w:ascii="Arial" w:hAnsi="Arial" w:cs="Arial"/>
        </w:rPr>
      </w:pPr>
    </w:p>
    <w:p w14:paraId="3D7A4515" w14:textId="716398F9" w:rsidR="0047463E" w:rsidRPr="00CA3805" w:rsidRDefault="00570F77" w:rsidP="00CD6AD6">
      <w:pPr>
        <w:pStyle w:val="Heading4"/>
        <w:numPr>
          <w:ilvl w:val="0"/>
          <w:numId w:val="13"/>
        </w:numPr>
        <w:ind w:left="720"/>
        <w:rPr>
          <w:rFonts w:ascii="Arial" w:hAnsi="Arial" w:cs="Arial"/>
          <w:b/>
          <w:bCs/>
        </w:rPr>
      </w:pPr>
      <w:r w:rsidRPr="00CA3805">
        <w:rPr>
          <w:rFonts w:ascii="Arial" w:hAnsi="Arial" w:cs="Arial"/>
          <w:b/>
          <w:bCs/>
        </w:rPr>
        <w:lastRenderedPageBreak/>
        <w:t>MANAGEMENT</w:t>
      </w:r>
      <w:r w:rsidR="0047463E" w:rsidRPr="00CA3805">
        <w:rPr>
          <w:rFonts w:ascii="Arial" w:hAnsi="Arial" w:cs="Arial"/>
          <w:b/>
          <w:bCs/>
        </w:rPr>
        <w:t xml:space="preserve"> RESPONSIBILITY</w:t>
      </w:r>
    </w:p>
    <w:p w14:paraId="71DBAE0D" w14:textId="77777777" w:rsidR="007240F3" w:rsidRPr="0089797C" w:rsidRDefault="007240F3" w:rsidP="00145405">
      <w:pPr>
        <w:spacing w:after="0"/>
        <w:rPr>
          <w:rFonts w:ascii="Arial" w:hAnsi="Arial" w:cs="Arial"/>
        </w:rPr>
      </w:pPr>
    </w:p>
    <w:p w14:paraId="7D6AC216" w14:textId="27574323" w:rsidR="0047463E" w:rsidRDefault="00B96E9F" w:rsidP="003E17F9">
      <w:pPr>
        <w:pStyle w:val="ListParagraph"/>
        <w:numPr>
          <w:ilvl w:val="0"/>
          <w:numId w:val="22"/>
        </w:numPr>
        <w:ind w:left="0" w:firstLine="0"/>
        <w:jc w:val="both"/>
        <w:rPr>
          <w:rFonts w:ascii="Arial" w:hAnsi="Arial" w:cs="Arial"/>
        </w:rPr>
      </w:pPr>
      <w:r w:rsidRPr="003E17F9">
        <w:rPr>
          <w:rFonts w:ascii="Arial" w:hAnsi="Arial" w:cs="Arial"/>
        </w:rPr>
        <w:t xml:space="preserve">The </w:t>
      </w:r>
      <w:r w:rsidR="00531ED5" w:rsidRPr="003E17F9">
        <w:rPr>
          <w:rFonts w:ascii="Arial" w:hAnsi="Arial" w:cs="Arial"/>
        </w:rPr>
        <w:t>[</w:t>
      </w:r>
      <w:r w:rsidR="00531ED5" w:rsidRPr="00D72883">
        <w:rPr>
          <w:rFonts w:ascii="Arial" w:hAnsi="Arial" w:cs="Arial"/>
          <w:highlight w:val="lightGray"/>
        </w:rPr>
        <w:t>DP</w:t>
      </w:r>
      <w:r w:rsidR="008B31AD">
        <w:rPr>
          <w:rFonts w:ascii="Arial" w:hAnsi="Arial" w:cs="Arial"/>
          <w:highlight w:val="lightGray"/>
        </w:rPr>
        <w:t>/</w:t>
      </w:r>
      <w:r w:rsidR="00C73F2F">
        <w:rPr>
          <w:rFonts w:ascii="Arial" w:hAnsi="Arial" w:cs="Arial"/>
          <w:highlight w:val="lightGray"/>
        </w:rPr>
        <w:t>NDA</w:t>
      </w:r>
      <w:r w:rsidR="008B31AD">
        <w:rPr>
          <w:rFonts w:ascii="Arial" w:hAnsi="Arial" w:cs="Arial"/>
          <w:highlight w:val="lightGray"/>
        </w:rPr>
        <w:t>/</w:t>
      </w:r>
      <w:r w:rsidR="00C73F2F">
        <w:rPr>
          <w:rFonts w:ascii="Arial" w:hAnsi="Arial" w:cs="Arial"/>
          <w:highlight w:val="lightGray"/>
        </w:rPr>
        <w:t>AE</w:t>
      </w:r>
      <w:r w:rsidR="005360C7" w:rsidRPr="003E17F9">
        <w:rPr>
          <w:rFonts w:ascii="Arial" w:hAnsi="Arial" w:cs="Arial"/>
        </w:rPr>
        <w:t xml:space="preserve">] </w:t>
      </w:r>
      <w:r w:rsidRPr="003E17F9">
        <w:rPr>
          <w:rFonts w:ascii="Arial" w:hAnsi="Arial" w:cs="Arial"/>
        </w:rPr>
        <w:t>is responsible for preparing and fairly presenting the project financial statements</w:t>
      </w:r>
      <w:r w:rsidR="00BC6859" w:rsidRPr="003E17F9">
        <w:rPr>
          <w:rFonts w:ascii="Arial" w:hAnsi="Arial" w:cs="Arial"/>
        </w:rPr>
        <w:t xml:space="preserve"> including adequacy of disclosure</w:t>
      </w:r>
      <w:r w:rsidRPr="003E17F9">
        <w:rPr>
          <w:rFonts w:ascii="Arial" w:hAnsi="Arial" w:cs="Arial"/>
        </w:rPr>
        <w:t xml:space="preserve">, and for maintaining sufficient internal controls to ensure that the financial statements are free from material misstatement, whether due to fraud or error. </w:t>
      </w:r>
      <w:r w:rsidR="00F83A52" w:rsidRPr="003E17F9">
        <w:rPr>
          <w:rFonts w:ascii="Arial" w:hAnsi="Arial" w:cs="Arial"/>
        </w:rPr>
        <w:t>T</w:t>
      </w:r>
      <w:r w:rsidR="009D20D9" w:rsidRPr="003E17F9">
        <w:rPr>
          <w:rFonts w:ascii="Arial" w:hAnsi="Arial" w:cs="Arial"/>
        </w:rPr>
        <w:t xml:space="preserve">he </w:t>
      </w:r>
      <w:r w:rsidR="008B31AD">
        <w:rPr>
          <w:rFonts w:ascii="Arial" w:hAnsi="Arial" w:cs="Arial"/>
        </w:rPr>
        <w:t>[</w:t>
      </w:r>
      <w:r w:rsidR="009D20D9" w:rsidRPr="00AD1E10">
        <w:rPr>
          <w:rFonts w:ascii="Arial" w:hAnsi="Arial" w:cs="Arial"/>
          <w:highlight w:val="lightGray"/>
        </w:rPr>
        <w:t>delivery partner</w:t>
      </w:r>
      <w:r w:rsidR="008B31AD" w:rsidRPr="00AD1E10">
        <w:rPr>
          <w:rFonts w:ascii="Arial" w:hAnsi="Arial" w:cs="Arial"/>
          <w:highlight w:val="lightGray"/>
        </w:rPr>
        <w:t>/</w:t>
      </w:r>
      <w:r w:rsidR="003102B2" w:rsidRPr="00AD1E10">
        <w:rPr>
          <w:rFonts w:ascii="Arial" w:hAnsi="Arial" w:cs="Arial"/>
          <w:highlight w:val="lightGray"/>
        </w:rPr>
        <w:t>accredited entity</w:t>
      </w:r>
      <w:r w:rsidR="008B31AD">
        <w:rPr>
          <w:rFonts w:ascii="Arial" w:hAnsi="Arial" w:cs="Arial"/>
        </w:rPr>
        <w:t>]</w:t>
      </w:r>
      <w:r w:rsidRPr="003E17F9">
        <w:rPr>
          <w:rFonts w:ascii="Arial" w:hAnsi="Arial" w:cs="Arial"/>
        </w:rPr>
        <w:t xml:space="preserve"> is </w:t>
      </w:r>
      <w:r w:rsidR="00F63E7F" w:rsidRPr="003E17F9">
        <w:rPr>
          <w:rFonts w:ascii="Arial" w:hAnsi="Arial" w:cs="Arial"/>
        </w:rPr>
        <w:t xml:space="preserve">also </w:t>
      </w:r>
      <w:r w:rsidRPr="003E17F9">
        <w:rPr>
          <w:rFonts w:ascii="Arial" w:hAnsi="Arial" w:cs="Arial"/>
        </w:rPr>
        <w:t xml:space="preserve">responsible for ensuring that the funds were used only for the purposes of the project, for compliance with financial covenants, and for ensuring that effective internal controls including over the procurement process are maintained. </w:t>
      </w:r>
    </w:p>
    <w:p w14:paraId="5D939D0C" w14:textId="77777777" w:rsidR="003E17F9" w:rsidRPr="003E17F9" w:rsidRDefault="003E17F9" w:rsidP="003E17F9">
      <w:pPr>
        <w:pStyle w:val="ListParagraph"/>
        <w:ind w:left="0"/>
        <w:jc w:val="both"/>
        <w:rPr>
          <w:rFonts w:ascii="Arial" w:hAnsi="Arial" w:cs="Arial"/>
        </w:rPr>
      </w:pPr>
    </w:p>
    <w:p w14:paraId="43D00ADF" w14:textId="2C26C467" w:rsidR="007F123F" w:rsidRPr="003E17F9" w:rsidRDefault="000F6540" w:rsidP="003E17F9">
      <w:pPr>
        <w:pStyle w:val="ListParagraph"/>
        <w:numPr>
          <w:ilvl w:val="0"/>
          <w:numId w:val="22"/>
        </w:numPr>
        <w:ind w:left="0" w:firstLine="0"/>
        <w:jc w:val="both"/>
        <w:rPr>
          <w:rFonts w:ascii="Arial" w:hAnsi="Arial" w:cs="Arial"/>
        </w:rPr>
      </w:pPr>
      <w:r w:rsidRPr="003E17F9">
        <w:rPr>
          <w:rFonts w:ascii="Arial" w:hAnsi="Arial" w:cs="Arial"/>
        </w:rPr>
        <w:t xml:space="preserve">The project’s books of accounts provide the basis for preparation of the financial statements and are established to reflect the financial transactions in respect of the activities. </w:t>
      </w:r>
      <w:r w:rsidR="007F123F" w:rsidRPr="003E17F9">
        <w:rPr>
          <w:rFonts w:ascii="Arial" w:hAnsi="Arial" w:cs="Arial"/>
        </w:rPr>
        <w:t>This includes maintenance of adequate accounting records</w:t>
      </w:r>
      <w:r w:rsidR="00B973A3" w:rsidRPr="003E17F9">
        <w:rPr>
          <w:rFonts w:ascii="Arial" w:hAnsi="Arial" w:cs="Arial"/>
        </w:rPr>
        <w:t xml:space="preserve"> and supporting documentation for transactions, </w:t>
      </w:r>
      <w:r w:rsidR="002B721D" w:rsidRPr="003E17F9">
        <w:rPr>
          <w:rFonts w:ascii="Arial" w:hAnsi="Arial" w:cs="Arial"/>
        </w:rPr>
        <w:t xml:space="preserve">selection and application of accounting policies, and </w:t>
      </w:r>
      <w:r w:rsidR="00AE07FC" w:rsidRPr="003E17F9">
        <w:rPr>
          <w:rFonts w:ascii="Arial" w:hAnsi="Arial" w:cs="Arial"/>
        </w:rPr>
        <w:t>safeguarding of</w:t>
      </w:r>
      <w:r w:rsidR="002B721D" w:rsidRPr="003E17F9">
        <w:rPr>
          <w:rFonts w:ascii="Arial" w:hAnsi="Arial" w:cs="Arial"/>
        </w:rPr>
        <w:t xml:space="preserve"> project assets. </w:t>
      </w:r>
    </w:p>
    <w:p w14:paraId="257A49DF" w14:textId="77777777" w:rsidR="000334F7" w:rsidRDefault="000334F7" w:rsidP="000334F7">
      <w:pPr>
        <w:pStyle w:val="ListParagraph"/>
        <w:spacing w:after="0"/>
        <w:ind w:left="360"/>
        <w:jc w:val="both"/>
        <w:rPr>
          <w:rFonts w:ascii="Arial" w:hAnsi="Arial" w:cs="Arial"/>
        </w:rPr>
      </w:pPr>
    </w:p>
    <w:p w14:paraId="3DB78FD1" w14:textId="567A22A9" w:rsidR="00E8530A" w:rsidRPr="003E17F9" w:rsidRDefault="00E8530A" w:rsidP="000334F7">
      <w:pPr>
        <w:pStyle w:val="ListParagraph"/>
        <w:numPr>
          <w:ilvl w:val="0"/>
          <w:numId w:val="22"/>
        </w:numPr>
        <w:spacing w:after="0"/>
        <w:ind w:left="0" w:firstLine="0"/>
        <w:jc w:val="both"/>
        <w:rPr>
          <w:rFonts w:ascii="Arial" w:hAnsi="Arial" w:cs="Arial"/>
        </w:rPr>
      </w:pPr>
      <w:r w:rsidRPr="003E17F9">
        <w:rPr>
          <w:rFonts w:ascii="Arial" w:hAnsi="Arial" w:cs="Arial"/>
        </w:rPr>
        <w:t>[</w:t>
      </w:r>
      <w:r w:rsidRPr="003E17F9">
        <w:rPr>
          <w:rFonts w:ascii="Arial" w:hAnsi="Arial" w:cs="Arial"/>
          <w:highlight w:val="lightGray"/>
        </w:rPr>
        <w:t xml:space="preserve">Provide </w:t>
      </w:r>
      <w:r w:rsidR="006B59AB" w:rsidRPr="003E17F9">
        <w:rPr>
          <w:rFonts w:ascii="Arial" w:hAnsi="Arial" w:cs="Arial"/>
          <w:highlight w:val="lightGray"/>
        </w:rPr>
        <w:t>specific</w:t>
      </w:r>
      <w:r w:rsidRPr="003E17F9">
        <w:rPr>
          <w:rFonts w:ascii="Arial" w:hAnsi="Arial" w:cs="Arial"/>
          <w:highlight w:val="lightGray"/>
        </w:rPr>
        <w:t xml:space="preserve"> information on </w:t>
      </w:r>
      <w:r w:rsidR="00736B1E" w:rsidRPr="003E17F9">
        <w:rPr>
          <w:rFonts w:ascii="Arial" w:hAnsi="Arial" w:cs="Arial"/>
          <w:highlight w:val="lightGray"/>
        </w:rPr>
        <w:t xml:space="preserve">systems and processes for the </w:t>
      </w:r>
      <w:r w:rsidRPr="003E17F9">
        <w:rPr>
          <w:rFonts w:ascii="Arial" w:hAnsi="Arial" w:cs="Arial"/>
          <w:highlight w:val="lightGray"/>
        </w:rPr>
        <w:t>accounting, recording and preparation of</w:t>
      </w:r>
      <w:r w:rsidR="00C34A64">
        <w:rPr>
          <w:rFonts w:ascii="Arial" w:hAnsi="Arial" w:cs="Arial"/>
          <w:highlight w:val="lightGray"/>
        </w:rPr>
        <w:t xml:space="preserve"> project</w:t>
      </w:r>
      <w:r w:rsidRPr="003E17F9">
        <w:rPr>
          <w:rFonts w:ascii="Arial" w:hAnsi="Arial" w:cs="Arial"/>
          <w:highlight w:val="lightGray"/>
        </w:rPr>
        <w:t xml:space="preserve"> financial statements</w:t>
      </w:r>
      <w:r w:rsidR="006B59AB" w:rsidRPr="003E17F9">
        <w:rPr>
          <w:rFonts w:ascii="Arial" w:hAnsi="Arial" w:cs="Arial"/>
          <w:highlight w:val="lightGray"/>
        </w:rPr>
        <w:t xml:space="preserve"> that are relevant for the audit</w:t>
      </w:r>
      <w:r w:rsidR="00736B1E" w:rsidRPr="003E17F9">
        <w:rPr>
          <w:rFonts w:ascii="Arial" w:hAnsi="Arial" w:cs="Arial"/>
        </w:rPr>
        <w:t>].</w:t>
      </w:r>
    </w:p>
    <w:p w14:paraId="0E14D221" w14:textId="2C72B216" w:rsidR="00021D26" w:rsidRPr="0089797C" w:rsidRDefault="00021D26" w:rsidP="00145405">
      <w:pPr>
        <w:spacing w:after="0"/>
        <w:rPr>
          <w:rFonts w:ascii="Arial" w:hAnsi="Arial" w:cs="Arial"/>
        </w:rPr>
      </w:pPr>
    </w:p>
    <w:p w14:paraId="3356DA36" w14:textId="77777777" w:rsidR="00086175" w:rsidRPr="00CA3805" w:rsidRDefault="00086175" w:rsidP="001D7DB6">
      <w:pPr>
        <w:pStyle w:val="Heading4"/>
        <w:numPr>
          <w:ilvl w:val="0"/>
          <w:numId w:val="13"/>
        </w:numPr>
        <w:spacing w:before="0"/>
        <w:ind w:left="0" w:firstLine="0"/>
        <w:rPr>
          <w:rFonts w:ascii="Arial" w:hAnsi="Arial" w:cs="Arial"/>
          <w:b/>
          <w:bCs/>
        </w:rPr>
      </w:pPr>
      <w:r w:rsidRPr="00CA3805">
        <w:rPr>
          <w:rFonts w:ascii="Arial" w:hAnsi="Arial" w:cs="Arial"/>
          <w:b/>
          <w:bCs/>
        </w:rPr>
        <w:t>AUDITING STANDARDS</w:t>
      </w:r>
    </w:p>
    <w:p w14:paraId="25FE23C2" w14:textId="77777777" w:rsidR="00086175" w:rsidRPr="0089797C" w:rsidRDefault="00086175" w:rsidP="00145405">
      <w:pPr>
        <w:spacing w:after="0"/>
        <w:rPr>
          <w:rFonts w:ascii="Arial" w:hAnsi="Arial" w:cs="Arial"/>
        </w:rPr>
      </w:pPr>
    </w:p>
    <w:p w14:paraId="21AE90A9" w14:textId="5B9EBF2A" w:rsidR="00086175" w:rsidRPr="000334F7" w:rsidRDefault="00086175" w:rsidP="000334F7">
      <w:pPr>
        <w:pStyle w:val="ListParagraph"/>
        <w:numPr>
          <w:ilvl w:val="0"/>
          <w:numId w:val="22"/>
        </w:numPr>
        <w:spacing w:after="0"/>
        <w:ind w:left="0" w:firstLine="0"/>
        <w:jc w:val="both"/>
        <w:rPr>
          <w:rFonts w:ascii="Arial" w:hAnsi="Arial" w:cs="Arial"/>
        </w:rPr>
      </w:pPr>
      <w:r w:rsidRPr="000334F7">
        <w:rPr>
          <w:rFonts w:ascii="Arial" w:hAnsi="Arial" w:cs="Arial"/>
        </w:rPr>
        <w:t>The audit</w:t>
      </w:r>
      <w:r w:rsidR="007F76A1" w:rsidRPr="000334F7">
        <w:rPr>
          <w:rFonts w:ascii="Arial" w:hAnsi="Arial" w:cs="Arial"/>
        </w:rPr>
        <w:t xml:space="preserve">or will </w:t>
      </w:r>
      <w:r w:rsidR="00322E7F" w:rsidRPr="000334F7">
        <w:rPr>
          <w:rFonts w:ascii="Arial" w:hAnsi="Arial" w:cs="Arial"/>
        </w:rPr>
        <w:t>carry out the audit</w:t>
      </w:r>
      <w:r w:rsidRPr="000334F7">
        <w:rPr>
          <w:rFonts w:ascii="Arial" w:hAnsi="Arial" w:cs="Arial"/>
        </w:rPr>
        <w:t xml:space="preserve"> in accordance with [</w:t>
      </w:r>
      <w:r w:rsidRPr="000334F7">
        <w:rPr>
          <w:rFonts w:ascii="Arial" w:hAnsi="Arial" w:cs="Arial"/>
          <w:highlight w:val="lightGray"/>
        </w:rPr>
        <w:t>International Standards on Auditing, International Standards of Supreme Audit Institutions, or equivalent national auditing standards</w:t>
      </w:r>
      <w:r w:rsidRPr="000334F7">
        <w:rPr>
          <w:rFonts w:ascii="Arial" w:hAnsi="Arial" w:cs="Arial"/>
        </w:rPr>
        <w:t xml:space="preserve">]. </w:t>
      </w:r>
    </w:p>
    <w:p w14:paraId="60D8289C" w14:textId="77777777" w:rsidR="00C253CE" w:rsidRPr="0089797C" w:rsidRDefault="00C253CE" w:rsidP="00145405">
      <w:pPr>
        <w:spacing w:after="0"/>
        <w:jc w:val="both"/>
        <w:rPr>
          <w:rFonts w:ascii="Arial" w:hAnsi="Arial" w:cs="Arial"/>
        </w:rPr>
      </w:pPr>
    </w:p>
    <w:p w14:paraId="23979AF3" w14:textId="77777777" w:rsidR="006505C4" w:rsidRPr="00CA3805" w:rsidRDefault="006505C4" w:rsidP="001D7DB6">
      <w:pPr>
        <w:pStyle w:val="Heading4"/>
        <w:numPr>
          <w:ilvl w:val="0"/>
          <w:numId w:val="13"/>
        </w:numPr>
        <w:spacing w:before="0"/>
        <w:ind w:left="0" w:firstLine="0"/>
        <w:rPr>
          <w:rFonts w:ascii="Arial" w:hAnsi="Arial" w:cs="Arial"/>
          <w:b/>
          <w:bCs/>
        </w:rPr>
      </w:pPr>
      <w:r w:rsidRPr="00CA3805">
        <w:rPr>
          <w:rFonts w:ascii="Arial" w:hAnsi="Arial" w:cs="Arial"/>
          <w:b/>
          <w:bCs/>
        </w:rPr>
        <w:t>AUDITOR RESPONSIBILITY</w:t>
      </w:r>
    </w:p>
    <w:p w14:paraId="0A201454" w14:textId="77777777" w:rsidR="006505C4" w:rsidRPr="0089797C" w:rsidRDefault="006505C4" w:rsidP="00145405">
      <w:pPr>
        <w:spacing w:after="0"/>
        <w:rPr>
          <w:rFonts w:ascii="Arial" w:hAnsi="Arial" w:cs="Arial"/>
        </w:rPr>
      </w:pPr>
    </w:p>
    <w:p w14:paraId="0BB888E6" w14:textId="3446AE6C" w:rsidR="006505C4" w:rsidRPr="000334F7" w:rsidRDefault="006505C4" w:rsidP="000334F7">
      <w:pPr>
        <w:pStyle w:val="ListParagraph"/>
        <w:numPr>
          <w:ilvl w:val="0"/>
          <w:numId w:val="22"/>
        </w:numPr>
        <w:ind w:left="0" w:firstLine="0"/>
        <w:jc w:val="both"/>
        <w:rPr>
          <w:rFonts w:ascii="Arial" w:hAnsi="Arial" w:cs="Arial"/>
        </w:rPr>
      </w:pPr>
      <w:r w:rsidRPr="000334F7">
        <w:rPr>
          <w:rFonts w:ascii="Arial" w:hAnsi="Arial" w:cs="Arial"/>
        </w:rPr>
        <w:t xml:space="preserve">The auditor is responsible for forming and expressing an opinion on the project financial statements in accordance with the auditing standards. As part of the audit process, the auditor may request from the </w:t>
      </w:r>
      <w:r w:rsidR="008B31AD">
        <w:rPr>
          <w:rFonts w:ascii="Arial" w:hAnsi="Arial" w:cs="Arial"/>
        </w:rPr>
        <w:t>[</w:t>
      </w:r>
      <w:r w:rsidRPr="00AD1E10">
        <w:rPr>
          <w:rFonts w:ascii="Arial" w:hAnsi="Arial" w:cs="Arial"/>
          <w:highlight w:val="lightGray"/>
        </w:rPr>
        <w:t>delivery partner</w:t>
      </w:r>
      <w:r w:rsidR="008B31AD" w:rsidRPr="00AD1E10">
        <w:rPr>
          <w:rFonts w:ascii="Arial" w:hAnsi="Arial" w:cs="Arial"/>
          <w:highlight w:val="lightGray"/>
        </w:rPr>
        <w:t>/</w:t>
      </w:r>
      <w:r w:rsidR="003102B2" w:rsidRPr="00AD1E10">
        <w:rPr>
          <w:rFonts w:ascii="Arial" w:hAnsi="Arial" w:cs="Arial"/>
          <w:highlight w:val="lightGray"/>
        </w:rPr>
        <w:t>accredited entity</w:t>
      </w:r>
      <w:r w:rsidR="008B31AD">
        <w:rPr>
          <w:rFonts w:ascii="Arial" w:hAnsi="Arial" w:cs="Arial"/>
        </w:rPr>
        <w:t>]</w:t>
      </w:r>
      <w:r w:rsidRPr="000334F7">
        <w:rPr>
          <w:rFonts w:ascii="Arial" w:hAnsi="Arial" w:cs="Arial"/>
        </w:rPr>
        <w:t xml:space="preserve"> written confirmation concerning representations made in connection with the audit.</w:t>
      </w:r>
    </w:p>
    <w:p w14:paraId="57510321" w14:textId="77777777" w:rsidR="000334F7" w:rsidRDefault="000334F7" w:rsidP="000334F7">
      <w:pPr>
        <w:pStyle w:val="ListParagraph"/>
        <w:ind w:left="360"/>
        <w:jc w:val="both"/>
        <w:rPr>
          <w:rFonts w:ascii="Arial" w:hAnsi="Arial" w:cs="Arial"/>
        </w:rPr>
      </w:pPr>
    </w:p>
    <w:p w14:paraId="4168A3BD" w14:textId="77256341" w:rsidR="006505C4" w:rsidRDefault="006505C4" w:rsidP="000334F7">
      <w:pPr>
        <w:pStyle w:val="ListParagraph"/>
        <w:numPr>
          <w:ilvl w:val="0"/>
          <w:numId w:val="22"/>
        </w:numPr>
        <w:ind w:left="0" w:firstLine="0"/>
        <w:jc w:val="both"/>
        <w:rPr>
          <w:rFonts w:ascii="Arial" w:hAnsi="Arial" w:cs="Arial"/>
        </w:rPr>
      </w:pPr>
      <w:r w:rsidRPr="000334F7">
        <w:rPr>
          <w:rFonts w:ascii="Arial" w:hAnsi="Arial" w:cs="Arial"/>
        </w:rPr>
        <w:t>In the conduct of the audit, the auditor is expected to:</w:t>
      </w:r>
    </w:p>
    <w:p w14:paraId="56E89C7F" w14:textId="77777777" w:rsidR="000334F7" w:rsidRPr="000334F7" w:rsidRDefault="000334F7" w:rsidP="000334F7">
      <w:pPr>
        <w:pStyle w:val="ListParagraph"/>
        <w:rPr>
          <w:rFonts w:ascii="Arial" w:hAnsi="Arial" w:cs="Arial"/>
        </w:rPr>
      </w:pPr>
    </w:p>
    <w:p w14:paraId="665E6EBD" w14:textId="51E31A19" w:rsidR="006505C4" w:rsidRPr="0089797C" w:rsidRDefault="006505C4" w:rsidP="002C7A6C">
      <w:pPr>
        <w:pStyle w:val="ListParagraph"/>
        <w:numPr>
          <w:ilvl w:val="0"/>
          <w:numId w:val="14"/>
        </w:numPr>
        <w:jc w:val="both"/>
        <w:rPr>
          <w:rFonts w:ascii="Arial" w:hAnsi="Arial" w:cs="Arial"/>
        </w:rPr>
      </w:pPr>
      <w:r w:rsidRPr="0089797C">
        <w:rPr>
          <w:rFonts w:ascii="Arial" w:hAnsi="Arial" w:cs="Arial"/>
        </w:rPr>
        <w:t xml:space="preserve">Plan and perform the audit to reduce risk to an acceptably low level, </w:t>
      </w:r>
      <w:r w:rsidR="00FB7903" w:rsidRPr="0089797C">
        <w:rPr>
          <w:rFonts w:ascii="Arial" w:hAnsi="Arial" w:cs="Arial"/>
        </w:rPr>
        <w:t>including</w:t>
      </w:r>
      <w:r w:rsidRPr="0089797C">
        <w:rPr>
          <w:rFonts w:ascii="Arial" w:hAnsi="Arial" w:cs="Arial"/>
        </w:rPr>
        <w:t xml:space="preserve"> risks of material misstatements in the financial statements</w:t>
      </w:r>
      <w:r w:rsidR="00FB7903" w:rsidRPr="0089797C">
        <w:rPr>
          <w:rFonts w:ascii="Arial" w:hAnsi="Arial" w:cs="Arial"/>
        </w:rPr>
        <w:t xml:space="preserve"> whether</w:t>
      </w:r>
      <w:r w:rsidRPr="0089797C">
        <w:rPr>
          <w:rFonts w:ascii="Arial" w:hAnsi="Arial" w:cs="Arial"/>
        </w:rPr>
        <w:t xml:space="preserve"> due to fraud </w:t>
      </w:r>
      <w:r w:rsidR="00FB7903" w:rsidRPr="0089797C">
        <w:rPr>
          <w:rFonts w:ascii="Arial" w:hAnsi="Arial" w:cs="Arial"/>
        </w:rPr>
        <w:t>or error</w:t>
      </w:r>
      <w:r w:rsidR="00077092">
        <w:rPr>
          <w:rFonts w:ascii="Arial" w:hAnsi="Arial" w:cs="Arial"/>
        </w:rPr>
        <w:t>,</w:t>
      </w:r>
    </w:p>
    <w:p w14:paraId="4FCB23C6" w14:textId="4447EF68" w:rsidR="006505C4" w:rsidRPr="0089797C" w:rsidRDefault="006505C4" w:rsidP="002C7A6C">
      <w:pPr>
        <w:pStyle w:val="ListParagraph"/>
        <w:numPr>
          <w:ilvl w:val="0"/>
          <w:numId w:val="14"/>
        </w:numPr>
        <w:jc w:val="both"/>
        <w:rPr>
          <w:rFonts w:ascii="Arial" w:hAnsi="Arial" w:cs="Arial"/>
        </w:rPr>
      </w:pPr>
      <w:r w:rsidRPr="0089797C">
        <w:rPr>
          <w:rFonts w:ascii="Arial" w:hAnsi="Arial" w:cs="Arial"/>
        </w:rPr>
        <w:t>Design and perform audit procedures, and evaluate and report the results thereof including any noncompliance with laws and regulations</w:t>
      </w:r>
      <w:r w:rsidR="00077092">
        <w:rPr>
          <w:rFonts w:ascii="Arial" w:hAnsi="Arial" w:cs="Arial"/>
        </w:rPr>
        <w:t>,</w:t>
      </w:r>
    </w:p>
    <w:p w14:paraId="3F2837F9" w14:textId="16B85282" w:rsidR="006505C4" w:rsidRPr="0089797C" w:rsidRDefault="006505C4" w:rsidP="002C7A6C">
      <w:pPr>
        <w:pStyle w:val="ListParagraph"/>
        <w:numPr>
          <w:ilvl w:val="0"/>
          <w:numId w:val="14"/>
        </w:numPr>
        <w:jc w:val="both"/>
        <w:rPr>
          <w:rFonts w:ascii="Arial" w:hAnsi="Arial" w:cs="Arial"/>
        </w:rPr>
      </w:pPr>
      <w:r w:rsidRPr="0089797C">
        <w:rPr>
          <w:rFonts w:ascii="Arial" w:hAnsi="Arial" w:cs="Arial"/>
        </w:rPr>
        <w:t>Communicate matters of governance arising from the audit of financial statements</w:t>
      </w:r>
      <w:r w:rsidR="00077092">
        <w:rPr>
          <w:rFonts w:ascii="Arial" w:hAnsi="Arial" w:cs="Arial"/>
        </w:rPr>
        <w:t>,</w:t>
      </w:r>
      <w:r w:rsidRPr="0089797C">
        <w:rPr>
          <w:rFonts w:ascii="Arial" w:hAnsi="Arial" w:cs="Arial"/>
        </w:rPr>
        <w:t xml:space="preserve"> </w:t>
      </w:r>
    </w:p>
    <w:p w14:paraId="3FAA3B8C" w14:textId="1117F5D8" w:rsidR="006505C4" w:rsidRPr="0089797C" w:rsidRDefault="006505C4" w:rsidP="002C7A6C">
      <w:pPr>
        <w:pStyle w:val="ListParagraph"/>
        <w:numPr>
          <w:ilvl w:val="0"/>
          <w:numId w:val="14"/>
        </w:numPr>
        <w:jc w:val="both"/>
        <w:rPr>
          <w:rFonts w:ascii="Arial" w:hAnsi="Arial" w:cs="Arial"/>
        </w:rPr>
      </w:pPr>
      <w:r w:rsidRPr="0089797C">
        <w:rPr>
          <w:rFonts w:ascii="Arial" w:hAnsi="Arial" w:cs="Arial"/>
        </w:rPr>
        <w:t xml:space="preserve">Carry out tests to confirm compliance with </w:t>
      </w:r>
      <w:r w:rsidR="000D676C" w:rsidRPr="0089797C">
        <w:rPr>
          <w:rFonts w:ascii="Arial" w:hAnsi="Arial" w:cs="Arial"/>
        </w:rPr>
        <w:t xml:space="preserve">the </w:t>
      </w:r>
      <w:r w:rsidR="00AB1AB7" w:rsidRPr="0089797C">
        <w:rPr>
          <w:rFonts w:ascii="Arial" w:hAnsi="Arial" w:cs="Arial"/>
        </w:rPr>
        <w:t>[</w:t>
      </w:r>
      <w:r w:rsidR="00AB1AB7" w:rsidRPr="0089797C">
        <w:rPr>
          <w:rFonts w:ascii="Arial" w:hAnsi="Arial" w:cs="Arial"/>
          <w:highlight w:val="lightGray"/>
        </w:rPr>
        <w:t>grant/framework</w:t>
      </w:r>
      <w:r w:rsidR="00AB1AB7" w:rsidRPr="0089797C">
        <w:rPr>
          <w:rFonts w:ascii="Arial" w:hAnsi="Arial" w:cs="Arial"/>
        </w:rPr>
        <w:t xml:space="preserve">] </w:t>
      </w:r>
      <w:r w:rsidRPr="0089797C">
        <w:rPr>
          <w:rFonts w:ascii="Arial" w:hAnsi="Arial" w:cs="Arial"/>
        </w:rPr>
        <w:t xml:space="preserve">agreement, </w:t>
      </w:r>
      <w:r w:rsidR="000D676C" w:rsidRPr="0089797C">
        <w:rPr>
          <w:rFonts w:ascii="Arial" w:hAnsi="Arial" w:cs="Arial"/>
        </w:rPr>
        <w:t>such as</w:t>
      </w:r>
      <w:r w:rsidRPr="0089797C">
        <w:rPr>
          <w:rFonts w:ascii="Arial" w:hAnsi="Arial" w:cs="Arial"/>
        </w:rPr>
        <w:t>:</w:t>
      </w:r>
    </w:p>
    <w:p w14:paraId="00BB467A" w14:textId="06C86B66" w:rsidR="006505C4" w:rsidRPr="0089797C" w:rsidRDefault="006505C4" w:rsidP="002C7A6C">
      <w:pPr>
        <w:pStyle w:val="ListParagraph"/>
        <w:numPr>
          <w:ilvl w:val="1"/>
          <w:numId w:val="14"/>
        </w:numPr>
        <w:jc w:val="both"/>
        <w:rPr>
          <w:rFonts w:ascii="Arial" w:hAnsi="Arial" w:cs="Arial"/>
        </w:rPr>
      </w:pPr>
      <w:r w:rsidRPr="0089797C">
        <w:rPr>
          <w:rFonts w:ascii="Arial" w:hAnsi="Arial" w:cs="Arial"/>
        </w:rPr>
        <w:t xml:space="preserve">Grant funds have been used in accordance with the conditions of the </w:t>
      </w:r>
      <w:r w:rsidR="00D965EB" w:rsidRPr="0089797C">
        <w:rPr>
          <w:rFonts w:ascii="Arial" w:hAnsi="Arial" w:cs="Arial"/>
        </w:rPr>
        <w:t>[</w:t>
      </w:r>
      <w:r w:rsidR="00D965EB" w:rsidRPr="0089797C">
        <w:rPr>
          <w:rFonts w:ascii="Arial" w:hAnsi="Arial" w:cs="Arial"/>
          <w:highlight w:val="lightGray"/>
        </w:rPr>
        <w:t>grant/framework</w:t>
      </w:r>
      <w:r w:rsidR="00D965EB" w:rsidRPr="0089797C">
        <w:rPr>
          <w:rFonts w:ascii="Arial" w:hAnsi="Arial" w:cs="Arial"/>
        </w:rPr>
        <w:t xml:space="preserve">] </w:t>
      </w:r>
      <w:r w:rsidRPr="0089797C">
        <w:rPr>
          <w:rFonts w:ascii="Arial" w:hAnsi="Arial" w:cs="Arial"/>
        </w:rPr>
        <w:t>agreement, with due attention to economy and efficiency, and only for the purposes for which the financing was provided</w:t>
      </w:r>
      <w:r w:rsidR="00077092">
        <w:rPr>
          <w:rFonts w:ascii="Arial" w:hAnsi="Arial" w:cs="Arial"/>
        </w:rPr>
        <w:t>,</w:t>
      </w:r>
    </w:p>
    <w:p w14:paraId="1B922960" w14:textId="420E0D50" w:rsidR="006505C4" w:rsidRPr="0089797C" w:rsidRDefault="006505C4" w:rsidP="002C7A6C">
      <w:pPr>
        <w:pStyle w:val="ListParagraph"/>
        <w:numPr>
          <w:ilvl w:val="1"/>
          <w:numId w:val="14"/>
        </w:numPr>
        <w:jc w:val="both"/>
        <w:rPr>
          <w:rFonts w:ascii="Arial" w:hAnsi="Arial" w:cs="Arial"/>
        </w:rPr>
      </w:pPr>
      <w:r w:rsidRPr="0089797C">
        <w:rPr>
          <w:rFonts w:ascii="Arial" w:hAnsi="Arial" w:cs="Arial"/>
        </w:rPr>
        <w:t>Goods, works</w:t>
      </w:r>
      <w:r w:rsidR="00077092">
        <w:rPr>
          <w:rFonts w:ascii="Arial" w:hAnsi="Arial" w:cs="Arial"/>
        </w:rPr>
        <w:t>,</w:t>
      </w:r>
      <w:r w:rsidRPr="0089797C">
        <w:rPr>
          <w:rFonts w:ascii="Arial" w:hAnsi="Arial" w:cs="Arial"/>
        </w:rPr>
        <w:t xml:space="preserve"> and services financed have been procured </w:t>
      </w:r>
      <w:r w:rsidR="00FE0F18" w:rsidRPr="0089797C">
        <w:rPr>
          <w:rFonts w:ascii="Arial" w:hAnsi="Arial" w:cs="Arial"/>
        </w:rPr>
        <w:t xml:space="preserve">and project expenditures have been incurred </w:t>
      </w:r>
      <w:r w:rsidRPr="0089797C">
        <w:rPr>
          <w:rFonts w:ascii="Arial" w:hAnsi="Arial" w:cs="Arial"/>
        </w:rPr>
        <w:t xml:space="preserve">in </w:t>
      </w:r>
      <w:r w:rsidR="00D965EB" w:rsidRPr="0089797C">
        <w:rPr>
          <w:rFonts w:ascii="Arial" w:hAnsi="Arial" w:cs="Arial"/>
        </w:rPr>
        <w:t>line</w:t>
      </w:r>
      <w:r w:rsidRPr="0089797C">
        <w:rPr>
          <w:rFonts w:ascii="Arial" w:hAnsi="Arial" w:cs="Arial"/>
        </w:rPr>
        <w:t xml:space="preserve"> with the </w:t>
      </w:r>
      <w:r w:rsidR="00D965EB" w:rsidRPr="0089797C">
        <w:rPr>
          <w:rFonts w:ascii="Arial" w:hAnsi="Arial" w:cs="Arial"/>
        </w:rPr>
        <w:t>[</w:t>
      </w:r>
      <w:r w:rsidR="00D965EB" w:rsidRPr="0089797C">
        <w:rPr>
          <w:rFonts w:ascii="Arial" w:hAnsi="Arial" w:cs="Arial"/>
          <w:highlight w:val="lightGray"/>
        </w:rPr>
        <w:t>grant/framework</w:t>
      </w:r>
      <w:r w:rsidR="00D965EB" w:rsidRPr="0089797C">
        <w:rPr>
          <w:rFonts w:ascii="Arial" w:hAnsi="Arial" w:cs="Arial"/>
        </w:rPr>
        <w:t xml:space="preserve">] </w:t>
      </w:r>
      <w:r w:rsidRPr="0089797C">
        <w:rPr>
          <w:rFonts w:ascii="Arial" w:hAnsi="Arial" w:cs="Arial"/>
        </w:rPr>
        <w:t>agreement</w:t>
      </w:r>
      <w:r w:rsidR="00077092">
        <w:rPr>
          <w:rFonts w:ascii="Arial" w:hAnsi="Arial" w:cs="Arial"/>
        </w:rPr>
        <w:t>,</w:t>
      </w:r>
    </w:p>
    <w:p w14:paraId="514A0919" w14:textId="3021850A" w:rsidR="006505C4" w:rsidRPr="0089797C" w:rsidRDefault="00D167F4" w:rsidP="002C7A6C">
      <w:pPr>
        <w:pStyle w:val="ListParagraph"/>
        <w:numPr>
          <w:ilvl w:val="1"/>
          <w:numId w:val="14"/>
        </w:numPr>
        <w:jc w:val="both"/>
        <w:rPr>
          <w:rFonts w:ascii="Arial" w:hAnsi="Arial" w:cs="Arial"/>
        </w:rPr>
      </w:pPr>
      <w:r w:rsidRPr="0089797C">
        <w:rPr>
          <w:rFonts w:ascii="Arial" w:hAnsi="Arial" w:cs="Arial"/>
        </w:rPr>
        <w:t>A</w:t>
      </w:r>
      <w:r w:rsidR="006505C4" w:rsidRPr="0089797C">
        <w:rPr>
          <w:rFonts w:ascii="Arial" w:hAnsi="Arial" w:cs="Arial"/>
        </w:rPr>
        <w:t xml:space="preserve">ssets </w:t>
      </w:r>
      <w:r w:rsidR="00F965D0" w:rsidRPr="0089797C">
        <w:rPr>
          <w:rFonts w:ascii="Arial" w:hAnsi="Arial" w:cs="Arial"/>
        </w:rPr>
        <w:t xml:space="preserve">and inventories </w:t>
      </w:r>
      <w:r w:rsidR="006505C4" w:rsidRPr="0089797C">
        <w:rPr>
          <w:rFonts w:ascii="Arial" w:hAnsi="Arial" w:cs="Arial"/>
        </w:rPr>
        <w:t xml:space="preserve">procured from grant funds </w:t>
      </w:r>
      <w:r w:rsidRPr="0089797C">
        <w:rPr>
          <w:rFonts w:ascii="Arial" w:hAnsi="Arial" w:cs="Arial"/>
        </w:rPr>
        <w:t xml:space="preserve">exist </w:t>
      </w:r>
      <w:r w:rsidR="006505C4" w:rsidRPr="0089797C">
        <w:rPr>
          <w:rFonts w:ascii="Arial" w:hAnsi="Arial" w:cs="Arial"/>
        </w:rPr>
        <w:t xml:space="preserve">and there is verifiable ownership in </w:t>
      </w:r>
      <w:r w:rsidR="00D707BF" w:rsidRPr="0089797C">
        <w:rPr>
          <w:rFonts w:ascii="Arial" w:hAnsi="Arial" w:cs="Arial"/>
        </w:rPr>
        <w:t xml:space="preserve">accordance </w:t>
      </w:r>
      <w:r w:rsidR="006505C4" w:rsidRPr="0089797C">
        <w:rPr>
          <w:rFonts w:ascii="Arial" w:hAnsi="Arial" w:cs="Arial"/>
        </w:rPr>
        <w:t xml:space="preserve">with the </w:t>
      </w:r>
      <w:r w:rsidR="00D707BF" w:rsidRPr="0089797C">
        <w:rPr>
          <w:rFonts w:ascii="Arial" w:hAnsi="Arial" w:cs="Arial"/>
        </w:rPr>
        <w:t>[</w:t>
      </w:r>
      <w:r w:rsidR="00D707BF" w:rsidRPr="0089797C">
        <w:rPr>
          <w:rFonts w:ascii="Arial" w:hAnsi="Arial" w:cs="Arial"/>
          <w:highlight w:val="lightGray"/>
        </w:rPr>
        <w:t>grant/framework</w:t>
      </w:r>
      <w:r w:rsidR="00D707BF" w:rsidRPr="0089797C">
        <w:rPr>
          <w:rFonts w:ascii="Arial" w:hAnsi="Arial" w:cs="Arial"/>
        </w:rPr>
        <w:t>]</w:t>
      </w:r>
      <w:r w:rsidR="006505C4" w:rsidRPr="0089797C">
        <w:rPr>
          <w:rFonts w:ascii="Arial" w:hAnsi="Arial" w:cs="Arial"/>
        </w:rPr>
        <w:t xml:space="preserve"> agreement</w:t>
      </w:r>
      <w:r w:rsidR="00077092">
        <w:rPr>
          <w:rFonts w:ascii="Arial" w:hAnsi="Arial" w:cs="Arial"/>
        </w:rPr>
        <w:t>,</w:t>
      </w:r>
    </w:p>
    <w:p w14:paraId="204BF5A3" w14:textId="10F99558" w:rsidR="006505C4" w:rsidRPr="0089797C" w:rsidRDefault="006505C4" w:rsidP="002C7A6C">
      <w:pPr>
        <w:pStyle w:val="ListParagraph"/>
        <w:numPr>
          <w:ilvl w:val="1"/>
          <w:numId w:val="14"/>
        </w:numPr>
        <w:jc w:val="both"/>
        <w:rPr>
          <w:rFonts w:ascii="Arial" w:hAnsi="Arial" w:cs="Arial"/>
        </w:rPr>
      </w:pPr>
      <w:r w:rsidRPr="0089797C">
        <w:rPr>
          <w:rFonts w:ascii="Arial" w:hAnsi="Arial" w:cs="Arial"/>
        </w:rPr>
        <w:t>All necessary supporting documents, records, and accounts have been maintained in respect of all project activities</w:t>
      </w:r>
      <w:r w:rsidR="00077092">
        <w:rPr>
          <w:rFonts w:ascii="Arial" w:hAnsi="Arial" w:cs="Arial"/>
        </w:rPr>
        <w:t>,</w:t>
      </w:r>
    </w:p>
    <w:p w14:paraId="1D1B3F71" w14:textId="529FCE5E" w:rsidR="006505C4" w:rsidRPr="0089797C" w:rsidRDefault="006505C4" w:rsidP="002C7A6C">
      <w:pPr>
        <w:pStyle w:val="ListParagraph"/>
        <w:numPr>
          <w:ilvl w:val="0"/>
          <w:numId w:val="14"/>
        </w:numPr>
        <w:jc w:val="both"/>
        <w:rPr>
          <w:rFonts w:ascii="Arial" w:hAnsi="Arial" w:cs="Arial"/>
        </w:rPr>
      </w:pPr>
      <w:r w:rsidRPr="0089797C">
        <w:rPr>
          <w:rFonts w:ascii="Arial" w:hAnsi="Arial" w:cs="Arial"/>
        </w:rPr>
        <w:lastRenderedPageBreak/>
        <w:t>Review the activities of the project’s designated account including deposits received, payments made, interest earned</w:t>
      </w:r>
      <w:r w:rsidR="00A51EC7">
        <w:rPr>
          <w:rFonts w:ascii="Arial" w:hAnsi="Arial" w:cs="Arial"/>
        </w:rPr>
        <w:t xml:space="preserve">, exchange rates used, </w:t>
      </w:r>
      <w:r w:rsidRPr="0089797C">
        <w:rPr>
          <w:rFonts w:ascii="Arial" w:hAnsi="Arial" w:cs="Arial"/>
        </w:rPr>
        <w:t>and reconciliation of period-end balances</w:t>
      </w:r>
      <w:r w:rsidR="00077092">
        <w:rPr>
          <w:rFonts w:ascii="Arial" w:hAnsi="Arial" w:cs="Arial"/>
        </w:rPr>
        <w:t>, and</w:t>
      </w:r>
      <w:r w:rsidRPr="0089797C">
        <w:rPr>
          <w:rFonts w:ascii="Arial" w:hAnsi="Arial" w:cs="Arial"/>
        </w:rPr>
        <w:t xml:space="preserve"> </w:t>
      </w:r>
    </w:p>
    <w:p w14:paraId="395D81A2" w14:textId="57BCDA84" w:rsidR="006505C4" w:rsidRDefault="006505C4" w:rsidP="002C7A6C">
      <w:pPr>
        <w:pStyle w:val="ListParagraph"/>
        <w:numPr>
          <w:ilvl w:val="0"/>
          <w:numId w:val="14"/>
        </w:numPr>
        <w:spacing w:after="0"/>
        <w:jc w:val="both"/>
        <w:rPr>
          <w:rFonts w:ascii="Arial" w:hAnsi="Arial" w:cs="Arial"/>
        </w:rPr>
      </w:pPr>
      <w:r w:rsidRPr="0089797C">
        <w:rPr>
          <w:rFonts w:ascii="Arial" w:hAnsi="Arial" w:cs="Arial"/>
        </w:rPr>
        <w:t>Review all semi-annual financial reports submitted to the GCF and assess the methods used to compile the reports, ascertain that the information given in the reports accurately reflect the underlying records</w:t>
      </w:r>
      <w:r w:rsidR="00AA7837" w:rsidRPr="0089797C">
        <w:rPr>
          <w:rFonts w:ascii="Arial" w:hAnsi="Arial" w:cs="Arial"/>
        </w:rPr>
        <w:t>,</w:t>
      </w:r>
      <w:r w:rsidRPr="0089797C">
        <w:rPr>
          <w:rFonts w:ascii="Arial" w:hAnsi="Arial" w:cs="Arial"/>
        </w:rPr>
        <w:t xml:space="preserve"> documents</w:t>
      </w:r>
      <w:r w:rsidR="00AA7837" w:rsidRPr="0089797C">
        <w:rPr>
          <w:rFonts w:ascii="Arial" w:hAnsi="Arial" w:cs="Arial"/>
        </w:rPr>
        <w:t xml:space="preserve"> and books of accounts</w:t>
      </w:r>
      <w:r w:rsidRPr="0089797C">
        <w:rPr>
          <w:rFonts w:ascii="Arial" w:hAnsi="Arial" w:cs="Arial"/>
        </w:rPr>
        <w:t xml:space="preserve">, </w:t>
      </w:r>
      <w:r w:rsidR="002439B9" w:rsidRPr="0089797C">
        <w:rPr>
          <w:rFonts w:ascii="Arial" w:hAnsi="Arial" w:cs="Arial"/>
        </w:rPr>
        <w:t xml:space="preserve">and </w:t>
      </w:r>
      <w:r w:rsidRPr="0089797C">
        <w:rPr>
          <w:rFonts w:ascii="Arial" w:hAnsi="Arial" w:cs="Arial"/>
        </w:rPr>
        <w:t>verify that the information in the reports reconcile with the annual financial statements</w:t>
      </w:r>
      <w:r w:rsidR="00077092">
        <w:rPr>
          <w:rFonts w:ascii="Arial" w:hAnsi="Arial" w:cs="Arial"/>
        </w:rPr>
        <w:t>.</w:t>
      </w:r>
      <w:r w:rsidRPr="0089797C">
        <w:rPr>
          <w:rFonts w:ascii="Arial" w:hAnsi="Arial" w:cs="Arial"/>
        </w:rPr>
        <w:t xml:space="preserve">    </w:t>
      </w:r>
    </w:p>
    <w:p w14:paraId="5C725DCB" w14:textId="77777777" w:rsidR="00CF3218" w:rsidRPr="0089797C" w:rsidRDefault="00CF3218" w:rsidP="00CF3218">
      <w:pPr>
        <w:pStyle w:val="ListParagraph"/>
        <w:spacing w:after="0"/>
        <w:jc w:val="both"/>
        <w:rPr>
          <w:rFonts w:ascii="Arial" w:hAnsi="Arial" w:cs="Arial"/>
        </w:rPr>
      </w:pPr>
    </w:p>
    <w:p w14:paraId="7F073F3F" w14:textId="13F169C3" w:rsidR="00021D26" w:rsidRPr="00CA3805" w:rsidRDefault="00B618BC" w:rsidP="001D7DB6">
      <w:pPr>
        <w:pStyle w:val="Heading4"/>
        <w:numPr>
          <w:ilvl w:val="0"/>
          <w:numId w:val="13"/>
        </w:numPr>
        <w:spacing w:before="0"/>
        <w:ind w:left="0" w:firstLine="0"/>
        <w:rPr>
          <w:rFonts w:ascii="Arial" w:hAnsi="Arial" w:cs="Arial"/>
          <w:b/>
          <w:bCs/>
        </w:rPr>
      </w:pPr>
      <w:r w:rsidRPr="00CA3805">
        <w:rPr>
          <w:rFonts w:ascii="Arial" w:hAnsi="Arial" w:cs="Arial"/>
          <w:b/>
          <w:bCs/>
        </w:rPr>
        <w:t xml:space="preserve">AUDIT </w:t>
      </w:r>
      <w:r w:rsidR="006505C4" w:rsidRPr="00CA3805">
        <w:rPr>
          <w:rFonts w:ascii="Arial" w:hAnsi="Arial" w:cs="Arial"/>
          <w:b/>
          <w:bCs/>
        </w:rPr>
        <w:t xml:space="preserve">SCOPE AND </w:t>
      </w:r>
      <w:r w:rsidR="00C932CE" w:rsidRPr="00CA3805">
        <w:rPr>
          <w:rFonts w:ascii="Arial" w:hAnsi="Arial" w:cs="Arial"/>
          <w:b/>
          <w:bCs/>
        </w:rPr>
        <w:t>REPORT</w:t>
      </w:r>
      <w:r w:rsidR="006505C4" w:rsidRPr="00CA3805">
        <w:rPr>
          <w:rFonts w:ascii="Arial" w:hAnsi="Arial" w:cs="Arial"/>
          <w:b/>
          <w:bCs/>
        </w:rPr>
        <w:t>ING</w:t>
      </w:r>
    </w:p>
    <w:p w14:paraId="6A12EF4E" w14:textId="23034785" w:rsidR="00021D26" w:rsidRPr="0089797C" w:rsidRDefault="00021D26" w:rsidP="00145405">
      <w:pPr>
        <w:spacing w:after="0"/>
        <w:rPr>
          <w:rFonts w:ascii="Arial" w:hAnsi="Arial" w:cs="Arial"/>
        </w:rPr>
      </w:pPr>
    </w:p>
    <w:p w14:paraId="4FDB878A" w14:textId="416B8BC1" w:rsidR="00E759EA" w:rsidRPr="000334F7" w:rsidRDefault="00E759EA" w:rsidP="000334F7">
      <w:pPr>
        <w:pStyle w:val="ListParagraph"/>
        <w:numPr>
          <w:ilvl w:val="0"/>
          <w:numId w:val="22"/>
        </w:numPr>
        <w:ind w:left="0" w:firstLine="0"/>
        <w:jc w:val="both"/>
        <w:rPr>
          <w:rFonts w:ascii="Arial" w:hAnsi="Arial" w:cs="Arial"/>
        </w:rPr>
      </w:pPr>
      <w:r w:rsidRPr="000334F7">
        <w:rPr>
          <w:rFonts w:ascii="Arial" w:hAnsi="Arial" w:cs="Arial"/>
        </w:rPr>
        <w:t xml:space="preserve">The auditor is required to deliver an </w:t>
      </w:r>
      <w:r w:rsidR="002D1585" w:rsidRPr="000334F7">
        <w:rPr>
          <w:rFonts w:ascii="Arial" w:hAnsi="Arial" w:cs="Arial"/>
        </w:rPr>
        <w:t>audit report in the English language comprising:</w:t>
      </w:r>
    </w:p>
    <w:p w14:paraId="4BAD9FAF" w14:textId="1990F903" w:rsidR="000C6D8B" w:rsidRPr="00A54AF0" w:rsidRDefault="002439B9" w:rsidP="00FF6210">
      <w:pPr>
        <w:pStyle w:val="Heading5"/>
        <w:numPr>
          <w:ilvl w:val="0"/>
          <w:numId w:val="20"/>
        </w:numPr>
        <w:jc w:val="both"/>
        <w:rPr>
          <w:rFonts w:ascii="Arial" w:hAnsi="Arial" w:cs="Arial"/>
          <w:sz w:val="20"/>
          <w:szCs w:val="20"/>
        </w:rPr>
      </w:pPr>
      <w:r w:rsidRPr="00A54AF0">
        <w:rPr>
          <w:rFonts w:ascii="Arial" w:hAnsi="Arial" w:cs="Arial"/>
          <w:sz w:val="20"/>
          <w:szCs w:val="20"/>
        </w:rPr>
        <w:t>AUDITOR’S OPINION</w:t>
      </w:r>
      <w:r w:rsidR="00F0244B" w:rsidRPr="00A54AF0">
        <w:rPr>
          <w:rFonts w:ascii="Arial" w:hAnsi="Arial" w:cs="Arial"/>
          <w:sz w:val="20"/>
          <w:szCs w:val="20"/>
        </w:rPr>
        <w:t xml:space="preserve"> ON THE FINANCIAL STATEMENTS</w:t>
      </w:r>
    </w:p>
    <w:p w14:paraId="4D46FAB3" w14:textId="69ADA72D" w:rsidR="001E1C04" w:rsidRDefault="001E1C04" w:rsidP="00A96C4B">
      <w:pPr>
        <w:ind w:left="360"/>
        <w:jc w:val="both"/>
        <w:rPr>
          <w:rFonts w:ascii="Arial" w:hAnsi="Arial" w:cs="Arial"/>
        </w:rPr>
      </w:pPr>
      <w:r w:rsidRPr="0089797C">
        <w:rPr>
          <w:rFonts w:ascii="Arial" w:hAnsi="Arial" w:cs="Arial"/>
        </w:rPr>
        <w:t xml:space="preserve">An auditor’s opinion providing reasonable assurance over the </w:t>
      </w:r>
      <w:r w:rsidR="000D09C5" w:rsidRPr="0089797C">
        <w:rPr>
          <w:rFonts w:ascii="Arial" w:hAnsi="Arial" w:cs="Arial"/>
        </w:rPr>
        <w:t xml:space="preserve">audited </w:t>
      </w:r>
      <w:r w:rsidRPr="0089797C">
        <w:rPr>
          <w:rFonts w:ascii="Arial" w:hAnsi="Arial" w:cs="Arial"/>
        </w:rPr>
        <w:t>project financial statements</w:t>
      </w:r>
      <w:r w:rsidR="00C34BC0" w:rsidRPr="0089797C">
        <w:rPr>
          <w:rFonts w:ascii="Arial" w:hAnsi="Arial" w:cs="Arial"/>
        </w:rPr>
        <w:t>, including the notes thereto and supplementary statements.</w:t>
      </w:r>
    </w:p>
    <w:p w14:paraId="45F3674D" w14:textId="0EED0D59" w:rsidR="00F0244B" w:rsidRPr="00A54AF0" w:rsidRDefault="00DF495F" w:rsidP="00A300D3">
      <w:pPr>
        <w:pStyle w:val="Heading5"/>
        <w:numPr>
          <w:ilvl w:val="0"/>
          <w:numId w:val="20"/>
        </w:numPr>
        <w:rPr>
          <w:rFonts w:ascii="Arial" w:hAnsi="Arial" w:cs="Arial"/>
          <w:sz w:val="20"/>
          <w:szCs w:val="20"/>
        </w:rPr>
      </w:pPr>
      <w:r w:rsidRPr="00A54AF0">
        <w:rPr>
          <w:rFonts w:ascii="Arial" w:hAnsi="Arial" w:cs="Arial"/>
          <w:sz w:val="20"/>
          <w:szCs w:val="20"/>
        </w:rPr>
        <w:t xml:space="preserve">AUDITOR’S </w:t>
      </w:r>
      <w:r w:rsidR="009D06B9" w:rsidRPr="00A54AF0">
        <w:rPr>
          <w:rFonts w:ascii="Arial" w:hAnsi="Arial" w:cs="Arial"/>
          <w:sz w:val="20"/>
          <w:szCs w:val="20"/>
        </w:rPr>
        <w:t>opinion on compliance with legal agreement</w:t>
      </w:r>
      <w:r w:rsidR="00F0244B" w:rsidRPr="00A54AF0">
        <w:rPr>
          <w:rFonts w:ascii="Arial" w:hAnsi="Arial" w:cs="Arial"/>
          <w:sz w:val="20"/>
          <w:szCs w:val="20"/>
        </w:rPr>
        <w:t xml:space="preserve"> </w:t>
      </w:r>
    </w:p>
    <w:p w14:paraId="4CFEA6C1" w14:textId="00C60804" w:rsidR="00A55178" w:rsidRPr="0089797C" w:rsidRDefault="00A55178" w:rsidP="00A96C4B">
      <w:pPr>
        <w:ind w:left="360"/>
        <w:jc w:val="both"/>
        <w:rPr>
          <w:rFonts w:ascii="Arial" w:hAnsi="Arial" w:cs="Arial"/>
        </w:rPr>
      </w:pPr>
      <w:r>
        <w:rPr>
          <w:rFonts w:ascii="Arial" w:hAnsi="Arial" w:cs="Arial"/>
        </w:rPr>
        <w:t>An auditor’s opinion</w:t>
      </w:r>
      <w:r w:rsidR="003E197F">
        <w:rPr>
          <w:rFonts w:ascii="Arial" w:hAnsi="Arial" w:cs="Arial"/>
        </w:rPr>
        <w:t xml:space="preserve"> made</w:t>
      </w:r>
      <w:r>
        <w:rPr>
          <w:rFonts w:ascii="Arial" w:hAnsi="Arial" w:cs="Arial"/>
        </w:rPr>
        <w:t xml:space="preserve"> </w:t>
      </w:r>
      <w:r w:rsidR="003E197F">
        <w:rPr>
          <w:rFonts w:ascii="Arial" w:hAnsi="Arial" w:cs="Arial"/>
        </w:rPr>
        <w:t>in accordance with</w:t>
      </w:r>
      <w:r w:rsidR="00B55E84">
        <w:rPr>
          <w:rFonts w:ascii="Arial" w:hAnsi="Arial" w:cs="Arial"/>
        </w:rPr>
        <w:t xml:space="preserve"> [</w:t>
      </w:r>
      <w:r w:rsidR="00B55E84" w:rsidRPr="008128D8">
        <w:rPr>
          <w:rFonts w:ascii="Arial" w:hAnsi="Arial" w:cs="Arial"/>
          <w:highlight w:val="lightGray"/>
        </w:rPr>
        <w:t xml:space="preserve">ISAE 3000 ‘Assurance Engagements other than Audits or Reviews of Historical Financial Information’, </w:t>
      </w:r>
      <w:r w:rsidR="008128D8" w:rsidRPr="008128D8">
        <w:rPr>
          <w:rFonts w:ascii="Arial" w:hAnsi="Arial" w:cs="Arial"/>
          <w:highlight w:val="lightGray"/>
        </w:rPr>
        <w:t>ISSAI 4200 ‘Compliance Audit Related to the Audit of Financial Statements’, or equivalent national standards</w:t>
      </w:r>
      <w:r w:rsidR="008128D8">
        <w:rPr>
          <w:rFonts w:ascii="Arial" w:hAnsi="Arial" w:cs="Arial"/>
        </w:rPr>
        <w:t xml:space="preserve">] </w:t>
      </w:r>
      <w:r>
        <w:rPr>
          <w:rFonts w:ascii="Arial" w:hAnsi="Arial" w:cs="Arial"/>
        </w:rPr>
        <w:t xml:space="preserve">providing reasonable assurance </w:t>
      </w:r>
      <w:r w:rsidR="007F13B1">
        <w:rPr>
          <w:rFonts w:ascii="Arial" w:hAnsi="Arial" w:cs="Arial"/>
        </w:rPr>
        <w:t xml:space="preserve">that </w:t>
      </w:r>
      <w:r w:rsidR="00CC26F3">
        <w:rPr>
          <w:rFonts w:ascii="Arial" w:hAnsi="Arial" w:cs="Arial"/>
        </w:rPr>
        <w:t xml:space="preserve">the </w:t>
      </w:r>
      <w:r w:rsidR="00E4749A">
        <w:rPr>
          <w:rFonts w:ascii="Arial" w:hAnsi="Arial" w:cs="Arial"/>
        </w:rPr>
        <w:t>(</w:t>
      </w:r>
      <w:proofErr w:type="spellStart"/>
      <w:r w:rsidR="00E4749A">
        <w:rPr>
          <w:rFonts w:ascii="Arial" w:hAnsi="Arial" w:cs="Arial"/>
        </w:rPr>
        <w:t>i</w:t>
      </w:r>
      <w:proofErr w:type="spellEnd"/>
      <w:r w:rsidR="00E4749A">
        <w:rPr>
          <w:rFonts w:ascii="Arial" w:hAnsi="Arial" w:cs="Arial"/>
        </w:rPr>
        <w:t>)</w:t>
      </w:r>
      <w:r w:rsidR="00CC26F3">
        <w:rPr>
          <w:rFonts w:ascii="Arial" w:hAnsi="Arial" w:cs="Arial"/>
        </w:rPr>
        <w:t xml:space="preserve"> </w:t>
      </w:r>
      <w:r w:rsidR="007F13B1">
        <w:rPr>
          <w:rFonts w:ascii="Arial" w:hAnsi="Arial" w:cs="Arial"/>
        </w:rPr>
        <w:t xml:space="preserve">proceeds of the grant were used </w:t>
      </w:r>
      <w:r w:rsidR="006E1E21">
        <w:rPr>
          <w:rFonts w:ascii="Arial" w:hAnsi="Arial" w:cs="Arial"/>
        </w:rPr>
        <w:t>only for the purpose of the projec</w:t>
      </w:r>
      <w:r w:rsidR="00BA379E">
        <w:rPr>
          <w:rFonts w:ascii="Arial" w:hAnsi="Arial" w:cs="Arial"/>
        </w:rPr>
        <w:t>t</w:t>
      </w:r>
      <w:r w:rsidR="00446FC3">
        <w:rPr>
          <w:rStyle w:val="FootnoteReference"/>
          <w:rFonts w:ascii="Arial" w:hAnsi="Arial" w:cs="Arial"/>
        </w:rPr>
        <w:footnoteReference w:id="2"/>
      </w:r>
      <w:r w:rsidR="00275AE0">
        <w:rPr>
          <w:rFonts w:ascii="Arial" w:hAnsi="Arial" w:cs="Arial"/>
        </w:rPr>
        <w:t>,</w:t>
      </w:r>
      <w:r>
        <w:rPr>
          <w:rFonts w:ascii="Arial" w:hAnsi="Arial" w:cs="Arial"/>
        </w:rPr>
        <w:t xml:space="preserve"> and </w:t>
      </w:r>
      <w:r w:rsidR="00E4749A">
        <w:rPr>
          <w:rFonts w:ascii="Arial" w:hAnsi="Arial" w:cs="Arial"/>
        </w:rPr>
        <w:t xml:space="preserve">(ii) </w:t>
      </w:r>
      <w:r w:rsidR="006B7003">
        <w:rPr>
          <w:rFonts w:ascii="Arial" w:hAnsi="Arial" w:cs="Arial"/>
        </w:rPr>
        <w:t xml:space="preserve">project was in </w:t>
      </w:r>
      <w:r>
        <w:rPr>
          <w:rFonts w:ascii="Arial" w:hAnsi="Arial" w:cs="Arial"/>
        </w:rPr>
        <w:t xml:space="preserve">compliance with </w:t>
      </w:r>
      <w:r w:rsidR="001C220A">
        <w:rPr>
          <w:rFonts w:ascii="Arial" w:hAnsi="Arial" w:cs="Arial"/>
        </w:rPr>
        <w:t xml:space="preserve">the </w:t>
      </w:r>
      <w:r w:rsidR="00521F3A">
        <w:rPr>
          <w:rFonts w:ascii="Arial" w:hAnsi="Arial" w:cs="Arial"/>
        </w:rPr>
        <w:t xml:space="preserve">covenants in the </w:t>
      </w:r>
      <w:r w:rsidR="00CC26F3">
        <w:rPr>
          <w:rFonts w:ascii="Arial" w:hAnsi="Arial" w:cs="Arial"/>
        </w:rPr>
        <w:t>[</w:t>
      </w:r>
      <w:r w:rsidR="00521F3A" w:rsidRPr="00CC26F3">
        <w:rPr>
          <w:rFonts w:ascii="Arial" w:hAnsi="Arial" w:cs="Arial"/>
          <w:highlight w:val="lightGray"/>
        </w:rPr>
        <w:t>grant/framework</w:t>
      </w:r>
      <w:r w:rsidR="00CC26F3">
        <w:rPr>
          <w:rFonts w:ascii="Arial" w:hAnsi="Arial" w:cs="Arial"/>
        </w:rPr>
        <w:t>]</w:t>
      </w:r>
      <w:r w:rsidR="00521F3A">
        <w:rPr>
          <w:rFonts w:ascii="Arial" w:hAnsi="Arial" w:cs="Arial"/>
        </w:rPr>
        <w:t xml:space="preserve"> agreement</w:t>
      </w:r>
      <w:r w:rsidR="00CA5F9E">
        <w:rPr>
          <w:rStyle w:val="FootnoteReference"/>
          <w:rFonts w:ascii="Arial" w:hAnsi="Arial" w:cs="Arial"/>
        </w:rPr>
        <w:footnoteReference w:id="3"/>
      </w:r>
      <w:r w:rsidR="00B452D6">
        <w:rPr>
          <w:rFonts w:ascii="Arial" w:hAnsi="Arial" w:cs="Arial"/>
        </w:rPr>
        <w:t>.</w:t>
      </w:r>
    </w:p>
    <w:p w14:paraId="53C08256" w14:textId="32521EEC" w:rsidR="00C34BC0" w:rsidRPr="00A54AF0" w:rsidRDefault="00C34BC0" w:rsidP="00FF6210">
      <w:pPr>
        <w:pStyle w:val="Heading5"/>
        <w:numPr>
          <w:ilvl w:val="0"/>
          <w:numId w:val="20"/>
        </w:numPr>
        <w:jc w:val="both"/>
        <w:rPr>
          <w:rFonts w:ascii="Arial" w:hAnsi="Arial" w:cs="Arial"/>
          <w:sz w:val="20"/>
          <w:szCs w:val="20"/>
        </w:rPr>
      </w:pPr>
      <w:r w:rsidRPr="00A54AF0">
        <w:rPr>
          <w:rFonts w:ascii="Arial" w:hAnsi="Arial" w:cs="Arial"/>
          <w:sz w:val="20"/>
          <w:szCs w:val="20"/>
        </w:rPr>
        <w:t>Audited Project Financial Statements</w:t>
      </w:r>
    </w:p>
    <w:p w14:paraId="75DED725" w14:textId="46B5CCA8" w:rsidR="001E1C04" w:rsidRPr="0089797C" w:rsidRDefault="00386B98" w:rsidP="00A96C4B">
      <w:pPr>
        <w:ind w:left="360"/>
        <w:jc w:val="both"/>
        <w:rPr>
          <w:rFonts w:ascii="Arial" w:hAnsi="Arial" w:cs="Arial"/>
        </w:rPr>
      </w:pPr>
      <w:r w:rsidRPr="0089797C">
        <w:rPr>
          <w:rFonts w:ascii="Arial" w:hAnsi="Arial" w:cs="Arial"/>
        </w:rPr>
        <w:t xml:space="preserve">Consolidated </w:t>
      </w:r>
      <w:r w:rsidR="0088114B">
        <w:rPr>
          <w:rFonts w:ascii="Arial" w:hAnsi="Arial" w:cs="Arial"/>
        </w:rPr>
        <w:t xml:space="preserve">(all sources of funds) </w:t>
      </w:r>
      <w:r w:rsidR="003E3EBC" w:rsidRPr="0089797C">
        <w:rPr>
          <w:rFonts w:ascii="Arial" w:hAnsi="Arial" w:cs="Arial"/>
        </w:rPr>
        <w:t xml:space="preserve">financial statements </w:t>
      </w:r>
      <w:r w:rsidRPr="0089797C">
        <w:rPr>
          <w:rFonts w:ascii="Arial" w:hAnsi="Arial" w:cs="Arial"/>
        </w:rPr>
        <w:t>with comparative presentation</w:t>
      </w:r>
      <w:r w:rsidR="007E0978" w:rsidRPr="0089797C">
        <w:rPr>
          <w:rFonts w:ascii="Arial" w:hAnsi="Arial" w:cs="Arial"/>
        </w:rPr>
        <w:t>:</w:t>
      </w:r>
    </w:p>
    <w:p w14:paraId="405983B8" w14:textId="0DABF2EE" w:rsidR="003E3EBC" w:rsidRPr="00A54AF0" w:rsidRDefault="00560543" w:rsidP="00145405">
      <w:pPr>
        <w:pStyle w:val="Heading6"/>
        <w:jc w:val="both"/>
        <w:rPr>
          <w:rFonts w:ascii="Arial" w:hAnsi="Arial" w:cs="Arial"/>
          <w:sz w:val="20"/>
          <w:szCs w:val="20"/>
        </w:rPr>
      </w:pPr>
      <w:r w:rsidRPr="00A54AF0">
        <w:rPr>
          <w:rFonts w:ascii="Arial" w:hAnsi="Arial" w:cs="Arial"/>
          <w:sz w:val="20"/>
          <w:szCs w:val="20"/>
        </w:rPr>
        <w:tab/>
        <w:t>Under the cash-basis of accounting</w:t>
      </w:r>
    </w:p>
    <w:p w14:paraId="16C610A3" w14:textId="31E1D4D1" w:rsidR="00560543" w:rsidRPr="0089797C" w:rsidRDefault="00560543" w:rsidP="002C7A6C">
      <w:pPr>
        <w:pStyle w:val="ListParagraph"/>
        <w:numPr>
          <w:ilvl w:val="0"/>
          <w:numId w:val="15"/>
        </w:numPr>
        <w:jc w:val="both"/>
        <w:rPr>
          <w:rFonts w:ascii="Arial" w:hAnsi="Arial" w:cs="Arial"/>
        </w:rPr>
      </w:pPr>
      <w:r w:rsidRPr="0089797C">
        <w:rPr>
          <w:rFonts w:ascii="Arial" w:hAnsi="Arial" w:cs="Arial"/>
        </w:rPr>
        <w:t>Statement of Cash Receipts and Payments</w:t>
      </w:r>
    </w:p>
    <w:p w14:paraId="7CBEE135" w14:textId="1D780D06" w:rsidR="00560543" w:rsidRPr="0089797C" w:rsidRDefault="00560543" w:rsidP="002C7A6C">
      <w:pPr>
        <w:pStyle w:val="ListParagraph"/>
        <w:numPr>
          <w:ilvl w:val="0"/>
          <w:numId w:val="15"/>
        </w:numPr>
        <w:jc w:val="both"/>
        <w:rPr>
          <w:rFonts w:ascii="Arial" w:hAnsi="Arial" w:cs="Arial"/>
        </w:rPr>
      </w:pPr>
      <w:r w:rsidRPr="0089797C">
        <w:rPr>
          <w:rFonts w:ascii="Arial" w:hAnsi="Arial" w:cs="Arial"/>
        </w:rPr>
        <w:t>Statement of Comparison of Budget and Actual Amounts</w:t>
      </w:r>
    </w:p>
    <w:p w14:paraId="2198676A" w14:textId="37359384" w:rsidR="00560543" w:rsidRPr="0089797C" w:rsidRDefault="00134AFE" w:rsidP="002C7A6C">
      <w:pPr>
        <w:pStyle w:val="ListParagraph"/>
        <w:numPr>
          <w:ilvl w:val="0"/>
          <w:numId w:val="15"/>
        </w:numPr>
        <w:jc w:val="both"/>
        <w:rPr>
          <w:rFonts w:ascii="Arial" w:hAnsi="Arial" w:cs="Arial"/>
        </w:rPr>
      </w:pPr>
      <w:r w:rsidRPr="0089797C">
        <w:rPr>
          <w:rFonts w:ascii="Arial" w:hAnsi="Arial" w:cs="Arial"/>
        </w:rPr>
        <w:t>Supplementary Schedules</w:t>
      </w:r>
    </w:p>
    <w:p w14:paraId="1D6902CD" w14:textId="1A749054" w:rsidR="00134AFE" w:rsidRPr="0089797C" w:rsidRDefault="00134AFE" w:rsidP="002C7A6C">
      <w:pPr>
        <w:pStyle w:val="ListParagraph"/>
        <w:numPr>
          <w:ilvl w:val="1"/>
          <w:numId w:val="15"/>
        </w:numPr>
        <w:jc w:val="both"/>
        <w:rPr>
          <w:rFonts w:ascii="Arial" w:hAnsi="Arial" w:cs="Arial"/>
        </w:rPr>
      </w:pPr>
      <w:r w:rsidRPr="0089797C">
        <w:rPr>
          <w:rFonts w:ascii="Arial" w:hAnsi="Arial" w:cs="Arial"/>
        </w:rPr>
        <w:t xml:space="preserve">Statement of </w:t>
      </w:r>
      <w:r w:rsidR="00C16803" w:rsidRPr="0089797C">
        <w:rPr>
          <w:rFonts w:ascii="Arial" w:hAnsi="Arial" w:cs="Arial"/>
        </w:rPr>
        <w:t xml:space="preserve">Bank Account </w:t>
      </w:r>
      <w:r w:rsidRPr="0089797C">
        <w:rPr>
          <w:rFonts w:ascii="Arial" w:hAnsi="Arial" w:cs="Arial"/>
        </w:rPr>
        <w:t>Reconciliation</w:t>
      </w:r>
      <w:r w:rsidR="000D01C1">
        <w:rPr>
          <w:rFonts w:ascii="Arial" w:hAnsi="Arial" w:cs="Arial"/>
        </w:rPr>
        <w:t xml:space="preserve"> </w:t>
      </w:r>
      <w:r w:rsidR="003E140A">
        <w:rPr>
          <w:rFonts w:ascii="Arial" w:hAnsi="Arial" w:cs="Arial"/>
        </w:rPr>
        <w:t>/ Certifica</w:t>
      </w:r>
      <w:r w:rsidR="0077020E">
        <w:rPr>
          <w:rFonts w:ascii="Arial" w:hAnsi="Arial" w:cs="Arial"/>
        </w:rPr>
        <w:t>te</w:t>
      </w:r>
      <w:r w:rsidR="003E140A">
        <w:rPr>
          <w:rFonts w:ascii="Arial" w:hAnsi="Arial" w:cs="Arial"/>
        </w:rPr>
        <w:t xml:space="preserve"> of Cash Position</w:t>
      </w:r>
    </w:p>
    <w:p w14:paraId="487B94A0" w14:textId="43081871" w:rsidR="00134AFE" w:rsidRPr="0089797C" w:rsidRDefault="00134AFE" w:rsidP="002C7A6C">
      <w:pPr>
        <w:pStyle w:val="ListParagraph"/>
        <w:numPr>
          <w:ilvl w:val="1"/>
          <w:numId w:val="15"/>
        </w:numPr>
        <w:jc w:val="both"/>
        <w:rPr>
          <w:rFonts w:ascii="Arial" w:hAnsi="Arial" w:cs="Arial"/>
        </w:rPr>
      </w:pPr>
      <w:r w:rsidRPr="0089797C">
        <w:rPr>
          <w:rFonts w:ascii="Arial" w:hAnsi="Arial" w:cs="Arial"/>
        </w:rPr>
        <w:t>Summary Statement of Expenditures</w:t>
      </w:r>
    </w:p>
    <w:p w14:paraId="6ABE6738" w14:textId="363460AA" w:rsidR="00134AFE" w:rsidRPr="0089797C" w:rsidRDefault="00134AFE" w:rsidP="002C7A6C">
      <w:pPr>
        <w:pStyle w:val="ListParagraph"/>
        <w:numPr>
          <w:ilvl w:val="0"/>
          <w:numId w:val="15"/>
        </w:numPr>
        <w:jc w:val="both"/>
        <w:rPr>
          <w:rFonts w:ascii="Arial" w:hAnsi="Arial" w:cs="Arial"/>
        </w:rPr>
      </w:pPr>
      <w:r w:rsidRPr="0089797C">
        <w:rPr>
          <w:rFonts w:ascii="Arial" w:hAnsi="Arial" w:cs="Arial"/>
        </w:rPr>
        <w:t>Notes to the Financial Statements</w:t>
      </w:r>
    </w:p>
    <w:p w14:paraId="5C04CDB4" w14:textId="6D8679B8" w:rsidR="00D11D38" w:rsidRPr="00A54AF0" w:rsidRDefault="00D11D38" w:rsidP="00330F5E">
      <w:pPr>
        <w:pStyle w:val="Heading6"/>
        <w:ind w:left="720"/>
        <w:jc w:val="both"/>
        <w:rPr>
          <w:rFonts w:ascii="Arial" w:hAnsi="Arial" w:cs="Arial"/>
          <w:sz w:val="20"/>
          <w:szCs w:val="20"/>
        </w:rPr>
      </w:pPr>
      <w:r w:rsidRPr="00A54AF0">
        <w:rPr>
          <w:rFonts w:ascii="Arial" w:hAnsi="Arial" w:cs="Arial"/>
          <w:sz w:val="20"/>
          <w:szCs w:val="20"/>
        </w:rPr>
        <w:t>Under the accrual-basis of accounting</w:t>
      </w:r>
    </w:p>
    <w:p w14:paraId="590AD377" w14:textId="6C2C70CD" w:rsidR="00D11D38" w:rsidRPr="0089797C" w:rsidRDefault="00F81DCD" w:rsidP="002C7A6C">
      <w:pPr>
        <w:pStyle w:val="ListParagraph"/>
        <w:numPr>
          <w:ilvl w:val="0"/>
          <w:numId w:val="16"/>
        </w:numPr>
        <w:jc w:val="both"/>
        <w:rPr>
          <w:rFonts w:ascii="Arial" w:hAnsi="Arial" w:cs="Arial"/>
        </w:rPr>
      </w:pPr>
      <w:r w:rsidRPr="0089797C">
        <w:rPr>
          <w:rFonts w:ascii="Arial" w:hAnsi="Arial" w:cs="Arial"/>
        </w:rPr>
        <w:t>Statement of Financial Position</w:t>
      </w:r>
    </w:p>
    <w:p w14:paraId="7FF0606E" w14:textId="75E0D101" w:rsidR="00F81DCD" w:rsidRPr="0089797C" w:rsidRDefault="00F81DCD" w:rsidP="002C7A6C">
      <w:pPr>
        <w:pStyle w:val="ListParagraph"/>
        <w:numPr>
          <w:ilvl w:val="0"/>
          <w:numId w:val="16"/>
        </w:numPr>
        <w:jc w:val="both"/>
        <w:rPr>
          <w:rFonts w:ascii="Arial" w:hAnsi="Arial" w:cs="Arial"/>
        </w:rPr>
      </w:pPr>
      <w:r w:rsidRPr="0089797C">
        <w:rPr>
          <w:rFonts w:ascii="Arial" w:hAnsi="Arial" w:cs="Arial"/>
        </w:rPr>
        <w:t>Statement of Financial Performance</w:t>
      </w:r>
    </w:p>
    <w:p w14:paraId="4CBF00D5" w14:textId="19ACBCAF" w:rsidR="00F81DCD" w:rsidRPr="0089797C" w:rsidRDefault="00F81DCD" w:rsidP="002C7A6C">
      <w:pPr>
        <w:pStyle w:val="ListParagraph"/>
        <w:numPr>
          <w:ilvl w:val="0"/>
          <w:numId w:val="16"/>
        </w:numPr>
        <w:jc w:val="both"/>
        <w:rPr>
          <w:rFonts w:ascii="Arial" w:hAnsi="Arial" w:cs="Arial"/>
        </w:rPr>
      </w:pPr>
      <w:r w:rsidRPr="0089797C">
        <w:rPr>
          <w:rFonts w:ascii="Arial" w:hAnsi="Arial" w:cs="Arial"/>
        </w:rPr>
        <w:t>Statement of Cash Flows</w:t>
      </w:r>
    </w:p>
    <w:p w14:paraId="12CF5467" w14:textId="6E9D8B79" w:rsidR="00F81DCD" w:rsidRPr="0089797C" w:rsidRDefault="00F81DCD" w:rsidP="002C7A6C">
      <w:pPr>
        <w:pStyle w:val="ListParagraph"/>
        <w:numPr>
          <w:ilvl w:val="0"/>
          <w:numId w:val="16"/>
        </w:numPr>
        <w:jc w:val="both"/>
        <w:rPr>
          <w:rFonts w:ascii="Arial" w:hAnsi="Arial" w:cs="Arial"/>
        </w:rPr>
      </w:pPr>
      <w:r w:rsidRPr="0089797C">
        <w:rPr>
          <w:rFonts w:ascii="Arial" w:hAnsi="Arial" w:cs="Arial"/>
        </w:rPr>
        <w:t>Statement of Comparison of Budget and Actual Amounts</w:t>
      </w:r>
    </w:p>
    <w:p w14:paraId="2CFC94CC" w14:textId="341B51A4" w:rsidR="00F81DCD" w:rsidRPr="0089797C" w:rsidRDefault="00F81DCD" w:rsidP="002C7A6C">
      <w:pPr>
        <w:pStyle w:val="ListParagraph"/>
        <w:numPr>
          <w:ilvl w:val="0"/>
          <w:numId w:val="16"/>
        </w:numPr>
        <w:jc w:val="both"/>
        <w:rPr>
          <w:rFonts w:ascii="Arial" w:hAnsi="Arial" w:cs="Arial"/>
        </w:rPr>
      </w:pPr>
      <w:r w:rsidRPr="0089797C">
        <w:rPr>
          <w:rFonts w:ascii="Arial" w:hAnsi="Arial" w:cs="Arial"/>
        </w:rPr>
        <w:t>Supplementary Schedules</w:t>
      </w:r>
    </w:p>
    <w:p w14:paraId="6AB65F49" w14:textId="1F17A74A" w:rsidR="00F81DCD" w:rsidRPr="0089797C" w:rsidRDefault="00F81DCD" w:rsidP="002C7A6C">
      <w:pPr>
        <w:pStyle w:val="ListParagraph"/>
        <w:numPr>
          <w:ilvl w:val="1"/>
          <w:numId w:val="16"/>
        </w:numPr>
        <w:jc w:val="both"/>
        <w:rPr>
          <w:rFonts w:ascii="Arial" w:hAnsi="Arial" w:cs="Arial"/>
        </w:rPr>
      </w:pPr>
      <w:r w:rsidRPr="0089797C">
        <w:rPr>
          <w:rFonts w:ascii="Arial" w:hAnsi="Arial" w:cs="Arial"/>
        </w:rPr>
        <w:t>Statement of Bank Account Reconciliation</w:t>
      </w:r>
      <w:r w:rsidR="003E140A">
        <w:rPr>
          <w:rFonts w:ascii="Arial" w:hAnsi="Arial" w:cs="Arial"/>
        </w:rPr>
        <w:t xml:space="preserve"> / Certifica</w:t>
      </w:r>
      <w:r w:rsidR="0077020E">
        <w:rPr>
          <w:rFonts w:ascii="Arial" w:hAnsi="Arial" w:cs="Arial"/>
        </w:rPr>
        <w:t>te</w:t>
      </w:r>
      <w:r w:rsidR="003E140A">
        <w:rPr>
          <w:rFonts w:ascii="Arial" w:hAnsi="Arial" w:cs="Arial"/>
        </w:rPr>
        <w:t xml:space="preserve"> of Cash Position</w:t>
      </w:r>
    </w:p>
    <w:p w14:paraId="71725E71" w14:textId="77777777" w:rsidR="00F81DCD" w:rsidRPr="0089797C" w:rsidRDefault="00F81DCD" w:rsidP="002C7A6C">
      <w:pPr>
        <w:pStyle w:val="ListParagraph"/>
        <w:numPr>
          <w:ilvl w:val="1"/>
          <w:numId w:val="16"/>
        </w:numPr>
        <w:jc w:val="both"/>
        <w:rPr>
          <w:rFonts w:ascii="Arial" w:hAnsi="Arial" w:cs="Arial"/>
        </w:rPr>
      </w:pPr>
      <w:r w:rsidRPr="0089797C">
        <w:rPr>
          <w:rFonts w:ascii="Arial" w:hAnsi="Arial" w:cs="Arial"/>
        </w:rPr>
        <w:t>Summary Statement of Expenditures</w:t>
      </w:r>
    </w:p>
    <w:p w14:paraId="4B9DF69B" w14:textId="77777777" w:rsidR="00F81DCD" w:rsidRPr="0089797C" w:rsidRDefault="00F81DCD" w:rsidP="002C7A6C">
      <w:pPr>
        <w:pStyle w:val="ListParagraph"/>
        <w:numPr>
          <w:ilvl w:val="0"/>
          <w:numId w:val="16"/>
        </w:numPr>
        <w:jc w:val="both"/>
        <w:rPr>
          <w:rFonts w:ascii="Arial" w:hAnsi="Arial" w:cs="Arial"/>
        </w:rPr>
      </w:pPr>
      <w:r w:rsidRPr="0089797C">
        <w:rPr>
          <w:rFonts w:ascii="Arial" w:hAnsi="Arial" w:cs="Arial"/>
        </w:rPr>
        <w:t>Notes to the Financial Statements</w:t>
      </w:r>
    </w:p>
    <w:p w14:paraId="4A6CADA1" w14:textId="40263CD1" w:rsidR="00601915" w:rsidRPr="00A54AF0" w:rsidRDefault="00601915" w:rsidP="00FF6210">
      <w:pPr>
        <w:pStyle w:val="Heading5"/>
        <w:numPr>
          <w:ilvl w:val="0"/>
          <w:numId w:val="20"/>
        </w:numPr>
        <w:jc w:val="both"/>
        <w:rPr>
          <w:rFonts w:ascii="Arial" w:hAnsi="Arial" w:cs="Arial"/>
          <w:sz w:val="20"/>
          <w:szCs w:val="20"/>
        </w:rPr>
      </w:pPr>
      <w:r w:rsidRPr="00A54AF0">
        <w:rPr>
          <w:rFonts w:ascii="Arial" w:hAnsi="Arial" w:cs="Arial"/>
          <w:sz w:val="20"/>
          <w:szCs w:val="20"/>
        </w:rPr>
        <w:lastRenderedPageBreak/>
        <w:t>Management Letter</w:t>
      </w:r>
    </w:p>
    <w:p w14:paraId="2206542E" w14:textId="26DAF2AA" w:rsidR="00601915" w:rsidRPr="0089797C" w:rsidRDefault="00FC2CF7" w:rsidP="00A96C4B">
      <w:pPr>
        <w:ind w:left="360"/>
        <w:jc w:val="both"/>
        <w:rPr>
          <w:rFonts w:ascii="Arial" w:hAnsi="Arial" w:cs="Arial"/>
        </w:rPr>
      </w:pPr>
      <w:r w:rsidRPr="0089797C">
        <w:rPr>
          <w:rFonts w:ascii="Arial" w:hAnsi="Arial" w:cs="Arial"/>
        </w:rPr>
        <w:t>A</w:t>
      </w:r>
      <w:r w:rsidR="000D09C5" w:rsidRPr="0089797C">
        <w:rPr>
          <w:rFonts w:ascii="Arial" w:hAnsi="Arial" w:cs="Arial"/>
        </w:rPr>
        <w:t xml:space="preserve"> management letter </w:t>
      </w:r>
      <w:r w:rsidR="008E7A34" w:rsidRPr="0089797C">
        <w:rPr>
          <w:rFonts w:ascii="Arial" w:hAnsi="Arial" w:cs="Arial"/>
        </w:rPr>
        <w:t xml:space="preserve">providing </w:t>
      </w:r>
      <w:r w:rsidRPr="0089797C">
        <w:rPr>
          <w:rFonts w:ascii="Arial" w:hAnsi="Arial" w:cs="Arial"/>
        </w:rPr>
        <w:t>the auditor’s</w:t>
      </w:r>
      <w:r w:rsidR="008E7A34" w:rsidRPr="0089797C">
        <w:rPr>
          <w:rFonts w:ascii="Arial" w:hAnsi="Arial" w:cs="Arial"/>
        </w:rPr>
        <w:t xml:space="preserve"> observations and findings on accounting</w:t>
      </w:r>
      <w:r w:rsidR="004B2CCE" w:rsidRPr="0089797C">
        <w:rPr>
          <w:rFonts w:ascii="Arial" w:hAnsi="Arial" w:cs="Arial"/>
        </w:rPr>
        <w:t xml:space="preserve"> records, systems</w:t>
      </w:r>
      <w:r w:rsidR="008E7A34" w:rsidRPr="0089797C">
        <w:rPr>
          <w:rFonts w:ascii="Arial" w:hAnsi="Arial" w:cs="Arial"/>
        </w:rPr>
        <w:t xml:space="preserve"> and internal control</w:t>
      </w:r>
      <w:r w:rsidR="00494AF6" w:rsidRPr="0089797C">
        <w:rPr>
          <w:rFonts w:ascii="Arial" w:hAnsi="Arial" w:cs="Arial"/>
        </w:rPr>
        <w:t>s</w:t>
      </w:r>
      <w:r w:rsidR="008E7A34" w:rsidRPr="0089797C">
        <w:rPr>
          <w:rFonts w:ascii="Arial" w:hAnsi="Arial" w:cs="Arial"/>
        </w:rPr>
        <w:t xml:space="preserve"> </w:t>
      </w:r>
      <w:r w:rsidR="00494AF6" w:rsidRPr="0089797C">
        <w:rPr>
          <w:rFonts w:ascii="Arial" w:hAnsi="Arial" w:cs="Arial"/>
        </w:rPr>
        <w:t>that were examined during audit</w:t>
      </w:r>
      <w:r w:rsidR="00385F81" w:rsidRPr="0089797C">
        <w:rPr>
          <w:rFonts w:ascii="Arial" w:hAnsi="Arial" w:cs="Arial"/>
        </w:rPr>
        <w:t>, including</w:t>
      </w:r>
      <w:r w:rsidR="0017284C" w:rsidRPr="0089797C">
        <w:rPr>
          <w:rFonts w:ascii="Arial" w:hAnsi="Arial" w:cs="Arial"/>
        </w:rPr>
        <w:t>:</w:t>
      </w:r>
    </w:p>
    <w:p w14:paraId="63640B00" w14:textId="09BF6155" w:rsidR="00303E81" w:rsidRPr="0089797C" w:rsidRDefault="00142C2E" w:rsidP="002C7A6C">
      <w:pPr>
        <w:pStyle w:val="ListParagraph"/>
        <w:numPr>
          <w:ilvl w:val="0"/>
          <w:numId w:val="17"/>
        </w:numPr>
        <w:jc w:val="both"/>
        <w:rPr>
          <w:rFonts w:ascii="Arial" w:hAnsi="Arial" w:cs="Arial"/>
        </w:rPr>
      </w:pPr>
      <w:r w:rsidRPr="0089797C">
        <w:rPr>
          <w:rFonts w:ascii="Arial" w:hAnsi="Arial" w:cs="Arial"/>
        </w:rPr>
        <w:t>W</w:t>
      </w:r>
      <w:r w:rsidR="00303E81" w:rsidRPr="0089797C">
        <w:rPr>
          <w:rFonts w:ascii="Arial" w:hAnsi="Arial" w:cs="Arial"/>
        </w:rPr>
        <w:t xml:space="preserve">eaknesses </w:t>
      </w:r>
      <w:r w:rsidR="007A0310" w:rsidRPr="0089797C">
        <w:rPr>
          <w:rFonts w:ascii="Arial" w:hAnsi="Arial" w:cs="Arial"/>
        </w:rPr>
        <w:t xml:space="preserve">and issues </w:t>
      </w:r>
      <w:r w:rsidR="00303E81" w:rsidRPr="0089797C">
        <w:rPr>
          <w:rFonts w:ascii="Arial" w:hAnsi="Arial" w:cs="Arial"/>
        </w:rPr>
        <w:t>in accounting and internal control systems</w:t>
      </w:r>
      <w:r w:rsidR="004C411A" w:rsidRPr="0089797C">
        <w:rPr>
          <w:rFonts w:ascii="Arial" w:hAnsi="Arial" w:cs="Arial"/>
        </w:rPr>
        <w:t xml:space="preserve">, including irregularities in the use of grant funds, ineligibility of expenditures, </w:t>
      </w:r>
      <w:r w:rsidR="00C632D5">
        <w:rPr>
          <w:rFonts w:ascii="Arial" w:hAnsi="Arial" w:cs="Arial"/>
        </w:rPr>
        <w:t xml:space="preserve">and </w:t>
      </w:r>
      <w:r w:rsidR="00FD04BD">
        <w:rPr>
          <w:rFonts w:ascii="Arial" w:hAnsi="Arial" w:cs="Arial"/>
        </w:rPr>
        <w:t xml:space="preserve">procurement-related </w:t>
      </w:r>
      <w:r w:rsidR="00436A24" w:rsidRPr="0089797C">
        <w:rPr>
          <w:rFonts w:ascii="Arial" w:hAnsi="Arial" w:cs="Arial"/>
        </w:rPr>
        <w:t>weaknesses</w:t>
      </w:r>
      <w:r w:rsidR="00C632D5">
        <w:rPr>
          <w:rFonts w:ascii="Arial" w:hAnsi="Arial" w:cs="Arial"/>
        </w:rPr>
        <w:t xml:space="preserve"> and issues</w:t>
      </w:r>
      <w:r w:rsidR="003C6AC4">
        <w:rPr>
          <w:rFonts w:ascii="Arial" w:hAnsi="Arial" w:cs="Arial"/>
        </w:rPr>
        <w:t>.</w:t>
      </w:r>
    </w:p>
    <w:p w14:paraId="0A7BE4AB" w14:textId="089DC2B7" w:rsidR="00436A24" w:rsidRPr="0089797C" w:rsidRDefault="00436A24" w:rsidP="002C7A6C">
      <w:pPr>
        <w:pStyle w:val="ListParagraph"/>
        <w:numPr>
          <w:ilvl w:val="0"/>
          <w:numId w:val="17"/>
        </w:numPr>
        <w:jc w:val="both"/>
        <w:rPr>
          <w:rFonts w:ascii="Arial" w:hAnsi="Arial" w:cs="Arial"/>
        </w:rPr>
      </w:pPr>
      <w:r w:rsidRPr="0089797C">
        <w:rPr>
          <w:rFonts w:ascii="Arial" w:hAnsi="Arial" w:cs="Arial"/>
        </w:rPr>
        <w:t xml:space="preserve">Auditor’s </w:t>
      </w:r>
      <w:r w:rsidR="00B36914">
        <w:rPr>
          <w:rFonts w:ascii="Arial" w:hAnsi="Arial" w:cs="Arial"/>
        </w:rPr>
        <w:t>assessment of the cause</w:t>
      </w:r>
      <w:r w:rsidR="00655B4E">
        <w:rPr>
          <w:rFonts w:ascii="Arial" w:hAnsi="Arial" w:cs="Arial"/>
        </w:rPr>
        <w:t>s</w:t>
      </w:r>
      <w:r w:rsidR="002958AB">
        <w:rPr>
          <w:rFonts w:ascii="Arial" w:hAnsi="Arial" w:cs="Arial"/>
        </w:rPr>
        <w:t>,</w:t>
      </w:r>
      <w:r w:rsidR="00B36914">
        <w:rPr>
          <w:rFonts w:ascii="Arial" w:hAnsi="Arial" w:cs="Arial"/>
        </w:rPr>
        <w:t xml:space="preserve"> </w:t>
      </w:r>
      <w:r w:rsidR="004B74C4">
        <w:rPr>
          <w:rFonts w:ascii="Arial" w:hAnsi="Arial" w:cs="Arial"/>
        </w:rPr>
        <w:t xml:space="preserve">and </w:t>
      </w:r>
      <w:r w:rsidRPr="0089797C">
        <w:rPr>
          <w:rFonts w:ascii="Arial" w:hAnsi="Arial" w:cs="Arial"/>
        </w:rPr>
        <w:t xml:space="preserve">recommendations to improve or rectify the identified weaknesses and </w:t>
      </w:r>
      <w:r w:rsidR="003C6AC4" w:rsidRPr="0089797C">
        <w:rPr>
          <w:rFonts w:ascii="Arial" w:hAnsi="Arial" w:cs="Arial"/>
        </w:rPr>
        <w:t>issues.</w:t>
      </w:r>
    </w:p>
    <w:p w14:paraId="1DAEECFA" w14:textId="27E56034" w:rsidR="007A0310" w:rsidRPr="0089797C" w:rsidRDefault="00FD04BD" w:rsidP="002C7A6C">
      <w:pPr>
        <w:pStyle w:val="ListParagraph"/>
        <w:numPr>
          <w:ilvl w:val="0"/>
          <w:numId w:val="17"/>
        </w:numPr>
        <w:jc w:val="both"/>
        <w:rPr>
          <w:rFonts w:ascii="Arial" w:hAnsi="Arial" w:cs="Arial"/>
        </w:rPr>
      </w:pPr>
      <w:r>
        <w:rPr>
          <w:rFonts w:ascii="Arial" w:hAnsi="Arial" w:cs="Arial"/>
        </w:rPr>
        <w:t>[</w:t>
      </w:r>
      <w:r w:rsidRPr="00134F11">
        <w:rPr>
          <w:rFonts w:ascii="Arial" w:hAnsi="Arial" w:cs="Arial"/>
          <w:highlight w:val="lightGray"/>
        </w:rPr>
        <w:t>DP</w:t>
      </w:r>
      <w:r w:rsidR="00C73F2F">
        <w:rPr>
          <w:rFonts w:ascii="Arial" w:hAnsi="Arial" w:cs="Arial"/>
          <w:highlight w:val="lightGray"/>
        </w:rPr>
        <w:t>/</w:t>
      </w:r>
      <w:r w:rsidRPr="00134F11">
        <w:rPr>
          <w:rFonts w:ascii="Arial" w:hAnsi="Arial" w:cs="Arial"/>
          <w:highlight w:val="lightGray"/>
        </w:rPr>
        <w:t>NDA</w:t>
      </w:r>
      <w:r w:rsidR="00C73F2F">
        <w:rPr>
          <w:rFonts w:ascii="Arial" w:hAnsi="Arial" w:cs="Arial"/>
          <w:highlight w:val="lightGray"/>
        </w:rPr>
        <w:t>/</w:t>
      </w:r>
      <w:r w:rsidR="003102B2" w:rsidRPr="00AD1E10">
        <w:rPr>
          <w:rFonts w:ascii="Arial" w:hAnsi="Arial" w:cs="Arial"/>
          <w:highlight w:val="lightGray"/>
        </w:rPr>
        <w:t>AE</w:t>
      </w:r>
      <w:r w:rsidR="00134F11">
        <w:rPr>
          <w:rFonts w:ascii="Arial" w:hAnsi="Arial" w:cs="Arial"/>
        </w:rPr>
        <w:t>]</w:t>
      </w:r>
      <w:r w:rsidR="007A0310" w:rsidRPr="0089797C">
        <w:rPr>
          <w:rFonts w:ascii="Arial" w:hAnsi="Arial" w:cs="Arial"/>
        </w:rPr>
        <w:t xml:space="preserve">’s responses to the </w:t>
      </w:r>
      <w:r w:rsidR="004F79F9" w:rsidRPr="0089797C">
        <w:rPr>
          <w:rFonts w:ascii="Arial" w:hAnsi="Arial" w:cs="Arial"/>
        </w:rPr>
        <w:t>weaknesses and issues</w:t>
      </w:r>
      <w:r w:rsidR="00217D73">
        <w:rPr>
          <w:rFonts w:ascii="Arial" w:hAnsi="Arial" w:cs="Arial"/>
        </w:rPr>
        <w:t xml:space="preserve"> including </w:t>
      </w:r>
      <w:r w:rsidR="0041026B">
        <w:rPr>
          <w:rFonts w:ascii="Arial" w:hAnsi="Arial" w:cs="Arial"/>
        </w:rPr>
        <w:t>explanation</w:t>
      </w:r>
      <w:r w:rsidR="00F53AAB">
        <w:rPr>
          <w:rFonts w:ascii="Arial" w:hAnsi="Arial" w:cs="Arial"/>
        </w:rPr>
        <w:t>s</w:t>
      </w:r>
      <w:r w:rsidR="00410C75">
        <w:rPr>
          <w:rFonts w:ascii="Arial" w:hAnsi="Arial" w:cs="Arial"/>
        </w:rPr>
        <w:t xml:space="preserve"> of the cause</w:t>
      </w:r>
      <w:r w:rsidR="00655B4E">
        <w:rPr>
          <w:rFonts w:ascii="Arial" w:hAnsi="Arial" w:cs="Arial"/>
        </w:rPr>
        <w:t>s</w:t>
      </w:r>
      <w:r w:rsidR="00185E5B">
        <w:rPr>
          <w:rFonts w:ascii="Arial" w:hAnsi="Arial" w:cs="Arial"/>
        </w:rPr>
        <w:t>,</w:t>
      </w:r>
      <w:r w:rsidR="004F79F9" w:rsidRPr="0089797C">
        <w:rPr>
          <w:rFonts w:ascii="Arial" w:hAnsi="Arial" w:cs="Arial"/>
        </w:rPr>
        <w:t xml:space="preserve"> proposed action plan to address the </w:t>
      </w:r>
      <w:r w:rsidR="00134F11">
        <w:rPr>
          <w:rFonts w:ascii="Arial" w:hAnsi="Arial" w:cs="Arial"/>
        </w:rPr>
        <w:t>concerns</w:t>
      </w:r>
      <w:r w:rsidR="00185E5B">
        <w:rPr>
          <w:rFonts w:ascii="Arial" w:hAnsi="Arial" w:cs="Arial"/>
        </w:rPr>
        <w:t>,</w:t>
      </w:r>
      <w:r w:rsidR="004F79F9" w:rsidRPr="0089797C">
        <w:rPr>
          <w:rFonts w:ascii="Arial" w:hAnsi="Arial" w:cs="Arial"/>
        </w:rPr>
        <w:t xml:space="preserve"> and the timeline for completion</w:t>
      </w:r>
      <w:r w:rsidR="003C6AC4">
        <w:rPr>
          <w:rFonts w:ascii="Arial" w:hAnsi="Arial" w:cs="Arial"/>
        </w:rPr>
        <w:t>.</w:t>
      </w:r>
    </w:p>
    <w:p w14:paraId="4D6E59E1" w14:textId="0D8A2EB2" w:rsidR="0063596C" w:rsidRDefault="00E32C3D" w:rsidP="002C7A6C">
      <w:pPr>
        <w:pStyle w:val="ListParagraph"/>
        <w:numPr>
          <w:ilvl w:val="0"/>
          <w:numId w:val="17"/>
        </w:numPr>
        <w:jc w:val="both"/>
        <w:rPr>
          <w:rFonts w:ascii="Arial" w:hAnsi="Arial" w:cs="Arial"/>
        </w:rPr>
      </w:pPr>
      <w:r>
        <w:rPr>
          <w:rFonts w:ascii="Arial" w:hAnsi="Arial" w:cs="Arial"/>
        </w:rPr>
        <w:t>S</w:t>
      </w:r>
      <w:r w:rsidR="00365E92">
        <w:rPr>
          <w:rFonts w:ascii="Arial" w:hAnsi="Arial" w:cs="Arial"/>
        </w:rPr>
        <w:t xml:space="preserve">tatus of </w:t>
      </w:r>
      <w:r w:rsidR="0063596C">
        <w:rPr>
          <w:rFonts w:ascii="Arial" w:hAnsi="Arial" w:cs="Arial"/>
        </w:rPr>
        <w:t xml:space="preserve">weaknesses and issues identified and reported in </w:t>
      </w:r>
      <w:r w:rsidR="00365E92">
        <w:rPr>
          <w:rFonts w:ascii="Arial" w:hAnsi="Arial" w:cs="Arial"/>
        </w:rPr>
        <w:t>prior period</w:t>
      </w:r>
      <w:r w:rsidR="0063596C">
        <w:rPr>
          <w:rFonts w:ascii="Arial" w:hAnsi="Arial" w:cs="Arial"/>
        </w:rPr>
        <w:t>s</w:t>
      </w:r>
      <w:r w:rsidR="003C6AC4">
        <w:rPr>
          <w:rFonts w:ascii="Arial" w:hAnsi="Arial" w:cs="Arial"/>
        </w:rPr>
        <w:t>.</w:t>
      </w:r>
    </w:p>
    <w:p w14:paraId="613E9A4F" w14:textId="4944E70B" w:rsidR="008E7A34" w:rsidRPr="0089797C" w:rsidRDefault="00C95B0F" w:rsidP="002C7A6C">
      <w:pPr>
        <w:pStyle w:val="ListParagraph"/>
        <w:numPr>
          <w:ilvl w:val="0"/>
          <w:numId w:val="17"/>
        </w:numPr>
        <w:jc w:val="both"/>
        <w:rPr>
          <w:rFonts w:ascii="Arial" w:hAnsi="Arial" w:cs="Arial"/>
        </w:rPr>
      </w:pPr>
      <w:r w:rsidRPr="0089797C">
        <w:rPr>
          <w:rFonts w:ascii="Arial" w:hAnsi="Arial" w:cs="Arial"/>
        </w:rPr>
        <w:t>Any continuing or persistent issues and weaknesses</w:t>
      </w:r>
      <w:r w:rsidR="0059676F" w:rsidRPr="0089797C">
        <w:rPr>
          <w:rFonts w:ascii="Arial" w:hAnsi="Arial" w:cs="Arial"/>
        </w:rPr>
        <w:t>, and follow-up actions</w:t>
      </w:r>
      <w:r w:rsidR="00C14BBD" w:rsidRPr="0089797C">
        <w:rPr>
          <w:rFonts w:ascii="Arial" w:hAnsi="Arial" w:cs="Arial"/>
        </w:rPr>
        <w:t xml:space="preserve"> </w:t>
      </w:r>
      <w:r w:rsidR="00134F11">
        <w:rPr>
          <w:rFonts w:ascii="Arial" w:hAnsi="Arial" w:cs="Arial"/>
        </w:rPr>
        <w:t>taken</w:t>
      </w:r>
      <w:r w:rsidR="003C6AC4">
        <w:rPr>
          <w:rFonts w:ascii="Arial" w:hAnsi="Arial" w:cs="Arial"/>
        </w:rPr>
        <w:t>.</w:t>
      </w:r>
    </w:p>
    <w:p w14:paraId="4C5810F2" w14:textId="092E1E16" w:rsidR="00C17713" w:rsidRPr="0089797C" w:rsidRDefault="00C17713" w:rsidP="002C7A6C">
      <w:pPr>
        <w:pStyle w:val="ListParagraph"/>
        <w:numPr>
          <w:ilvl w:val="0"/>
          <w:numId w:val="17"/>
        </w:numPr>
        <w:spacing w:after="0"/>
        <w:jc w:val="both"/>
        <w:rPr>
          <w:rFonts w:ascii="Arial" w:hAnsi="Arial" w:cs="Arial"/>
        </w:rPr>
      </w:pPr>
      <w:r w:rsidRPr="0089797C">
        <w:rPr>
          <w:rFonts w:ascii="Arial" w:hAnsi="Arial" w:cs="Arial"/>
        </w:rPr>
        <w:t xml:space="preserve">Any matters </w:t>
      </w:r>
      <w:r w:rsidR="000A1670" w:rsidRPr="0089797C">
        <w:rPr>
          <w:rFonts w:ascii="Arial" w:hAnsi="Arial" w:cs="Arial"/>
        </w:rPr>
        <w:t>the auditor considers pertinent or significant as to impact implementation</w:t>
      </w:r>
      <w:r w:rsidR="003C6AC4">
        <w:rPr>
          <w:rFonts w:ascii="Arial" w:hAnsi="Arial" w:cs="Arial"/>
        </w:rPr>
        <w:t>.</w:t>
      </w:r>
    </w:p>
    <w:p w14:paraId="10718E91" w14:textId="6F7719CE" w:rsidR="00601915" w:rsidRPr="0089797C" w:rsidRDefault="00601915" w:rsidP="00145405">
      <w:pPr>
        <w:spacing w:after="0"/>
        <w:rPr>
          <w:rFonts w:ascii="Arial" w:hAnsi="Arial" w:cs="Arial"/>
        </w:rPr>
      </w:pPr>
    </w:p>
    <w:p w14:paraId="380F8C1B" w14:textId="286934DC" w:rsidR="004A1F89" w:rsidRDefault="00C7063A" w:rsidP="000334F7">
      <w:pPr>
        <w:pStyle w:val="ListParagraph"/>
        <w:numPr>
          <w:ilvl w:val="0"/>
          <w:numId w:val="22"/>
        </w:numPr>
        <w:ind w:left="0" w:firstLine="0"/>
        <w:jc w:val="both"/>
        <w:rPr>
          <w:rFonts w:ascii="Arial" w:hAnsi="Arial" w:cs="Arial"/>
        </w:rPr>
      </w:pPr>
      <w:r w:rsidRPr="000334F7">
        <w:rPr>
          <w:rFonts w:ascii="Arial" w:hAnsi="Arial" w:cs="Arial"/>
        </w:rPr>
        <w:t>The audit shall be for each of the following periods:</w:t>
      </w:r>
    </w:p>
    <w:p w14:paraId="671D9F48" w14:textId="77777777" w:rsidR="000334F7" w:rsidRPr="000334F7" w:rsidRDefault="000334F7" w:rsidP="000334F7">
      <w:pPr>
        <w:pStyle w:val="ListParagraph"/>
        <w:ind w:left="0"/>
        <w:jc w:val="both"/>
        <w:rPr>
          <w:rFonts w:ascii="Arial" w:hAnsi="Arial" w:cs="Arial"/>
        </w:rPr>
      </w:pPr>
    </w:p>
    <w:p w14:paraId="681545CA" w14:textId="39209FC4" w:rsidR="00C7063A" w:rsidRPr="0089797C" w:rsidRDefault="00C7063A" w:rsidP="002C7A6C">
      <w:pPr>
        <w:pStyle w:val="ListParagraph"/>
        <w:numPr>
          <w:ilvl w:val="0"/>
          <w:numId w:val="18"/>
        </w:numPr>
        <w:jc w:val="both"/>
        <w:rPr>
          <w:rFonts w:ascii="Arial" w:hAnsi="Arial" w:cs="Arial"/>
        </w:rPr>
      </w:pPr>
      <w:r w:rsidRPr="0089797C">
        <w:rPr>
          <w:rFonts w:ascii="Arial" w:hAnsi="Arial" w:cs="Arial"/>
        </w:rPr>
        <w:t>From [</w:t>
      </w:r>
      <w:r w:rsidRPr="0089797C">
        <w:rPr>
          <w:rFonts w:ascii="Arial" w:hAnsi="Arial" w:cs="Arial"/>
          <w:highlight w:val="lightGray"/>
        </w:rPr>
        <w:t>date of effectiveness</w:t>
      </w:r>
      <w:r w:rsidRPr="0089797C">
        <w:rPr>
          <w:rFonts w:ascii="Arial" w:hAnsi="Arial" w:cs="Arial"/>
        </w:rPr>
        <w:t>] to [</w:t>
      </w:r>
      <w:r w:rsidRPr="0089797C">
        <w:rPr>
          <w:rFonts w:ascii="Arial" w:hAnsi="Arial" w:cs="Arial"/>
          <w:highlight w:val="lightGray"/>
        </w:rPr>
        <w:t>year-end</w:t>
      </w:r>
      <w:r w:rsidRPr="0089797C">
        <w:rPr>
          <w:rFonts w:ascii="Arial" w:hAnsi="Arial" w:cs="Arial"/>
        </w:rPr>
        <w:t>]</w:t>
      </w:r>
    </w:p>
    <w:p w14:paraId="7D96E263" w14:textId="516740B8" w:rsidR="00C7063A" w:rsidRPr="0089797C" w:rsidRDefault="00AA1A68" w:rsidP="002C7A6C">
      <w:pPr>
        <w:pStyle w:val="ListParagraph"/>
        <w:numPr>
          <w:ilvl w:val="0"/>
          <w:numId w:val="18"/>
        </w:numPr>
        <w:jc w:val="both"/>
        <w:rPr>
          <w:rFonts w:ascii="Arial" w:hAnsi="Arial" w:cs="Arial"/>
        </w:rPr>
      </w:pPr>
      <w:r w:rsidRPr="0089797C">
        <w:rPr>
          <w:rFonts w:ascii="Arial" w:hAnsi="Arial" w:cs="Arial"/>
        </w:rPr>
        <w:t xml:space="preserve">For the </w:t>
      </w:r>
      <w:r w:rsidR="003E140A">
        <w:rPr>
          <w:rFonts w:ascii="Arial" w:hAnsi="Arial" w:cs="Arial"/>
        </w:rPr>
        <w:t>period</w:t>
      </w:r>
      <w:r w:rsidRPr="0089797C">
        <w:rPr>
          <w:rFonts w:ascii="Arial" w:hAnsi="Arial" w:cs="Arial"/>
        </w:rPr>
        <w:t xml:space="preserve"> ending [</w:t>
      </w:r>
      <w:r w:rsidR="007137F6" w:rsidRPr="007137F6">
        <w:rPr>
          <w:rFonts w:ascii="Arial" w:hAnsi="Arial" w:cs="Arial"/>
          <w:highlight w:val="lightGray"/>
        </w:rPr>
        <w:t>year-end</w:t>
      </w:r>
      <w:r w:rsidRPr="0089797C">
        <w:rPr>
          <w:rFonts w:ascii="Arial" w:hAnsi="Arial" w:cs="Arial"/>
        </w:rPr>
        <w:t>]</w:t>
      </w:r>
    </w:p>
    <w:p w14:paraId="4B77DD67" w14:textId="3320C7E1" w:rsidR="00AA1A68" w:rsidRPr="0089797C" w:rsidRDefault="00AA1A68" w:rsidP="002C7A6C">
      <w:pPr>
        <w:pStyle w:val="ListParagraph"/>
        <w:numPr>
          <w:ilvl w:val="0"/>
          <w:numId w:val="18"/>
        </w:numPr>
        <w:jc w:val="both"/>
        <w:rPr>
          <w:rFonts w:ascii="Arial" w:hAnsi="Arial" w:cs="Arial"/>
        </w:rPr>
      </w:pPr>
      <w:r w:rsidRPr="0089797C">
        <w:rPr>
          <w:rFonts w:ascii="Arial" w:hAnsi="Arial" w:cs="Arial"/>
        </w:rPr>
        <w:t xml:space="preserve">For the </w:t>
      </w:r>
      <w:r w:rsidR="003E140A">
        <w:rPr>
          <w:rFonts w:ascii="Arial" w:hAnsi="Arial" w:cs="Arial"/>
        </w:rPr>
        <w:t>period</w:t>
      </w:r>
      <w:r w:rsidRPr="0089797C">
        <w:rPr>
          <w:rFonts w:ascii="Arial" w:hAnsi="Arial" w:cs="Arial"/>
        </w:rPr>
        <w:t xml:space="preserve"> ending [</w:t>
      </w:r>
      <w:r w:rsidR="007137F6" w:rsidRPr="007137F6">
        <w:rPr>
          <w:rFonts w:ascii="Arial" w:hAnsi="Arial" w:cs="Arial"/>
          <w:highlight w:val="lightGray"/>
        </w:rPr>
        <w:t>year-end</w:t>
      </w:r>
      <w:r w:rsidRPr="0089797C">
        <w:rPr>
          <w:rFonts w:ascii="Arial" w:hAnsi="Arial" w:cs="Arial"/>
        </w:rPr>
        <w:t>]</w:t>
      </w:r>
    </w:p>
    <w:p w14:paraId="391BE5B6" w14:textId="4E22BF06" w:rsidR="00E03E12" w:rsidRPr="0089797C" w:rsidRDefault="00E03E12" w:rsidP="002C7A6C">
      <w:pPr>
        <w:pStyle w:val="ListParagraph"/>
        <w:numPr>
          <w:ilvl w:val="0"/>
          <w:numId w:val="18"/>
        </w:numPr>
        <w:jc w:val="both"/>
        <w:rPr>
          <w:rFonts w:ascii="Arial" w:hAnsi="Arial" w:cs="Arial"/>
        </w:rPr>
      </w:pPr>
      <w:r w:rsidRPr="0089797C">
        <w:rPr>
          <w:rFonts w:ascii="Arial" w:hAnsi="Arial" w:cs="Arial"/>
        </w:rPr>
        <w:t>For the period ending [</w:t>
      </w:r>
      <w:r w:rsidRPr="0089797C">
        <w:rPr>
          <w:rFonts w:ascii="Arial" w:hAnsi="Arial" w:cs="Arial"/>
          <w:highlight w:val="lightGray"/>
        </w:rPr>
        <w:t>grant expiry date</w:t>
      </w:r>
      <w:r w:rsidRPr="0089797C">
        <w:rPr>
          <w:rFonts w:ascii="Arial" w:hAnsi="Arial" w:cs="Arial"/>
        </w:rPr>
        <w:t>]</w:t>
      </w:r>
    </w:p>
    <w:p w14:paraId="2607396D" w14:textId="77777777" w:rsidR="00A8683B" w:rsidRPr="0089797C" w:rsidRDefault="00A8683B" w:rsidP="00145405">
      <w:pPr>
        <w:pStyle w:val="ListParagraph"/>
        <w:spacing w:after="0"/>
        <w:ind w:left="0"/>
        <w:jc w:val="both"/>
        <w:rPr>
          <w:rFonts w:ascii="Arial" w:hAnsi="Arial" w:cs="Arial"/>
        </w:rPr>
      </w:pPr>
    </w:p>
    <w:p w14:paraId="50C44FAE" w14:textId="44A74712" w:rsidR="008D766C" w:rsidRPr="000334F7" w:rsidRDefault="00066133" w:rsidP="000334F7">
      <w:pPr>
        <w:pStyle w:val="ListParagraph"/>
        <w:numPr>
          <w:ilvl w:val="0"/>
          <w:numId w:val="22"/>
        </w:numPr>
        <w:spacing w:after="0"/>
        <w:ind w:left="0" w:firstLine="0"/>
        <w:jc w:val="both"/>
        <w:rPr>
          <w:rFonts w:ascii="Arial" w:hAnsi="Arial" w:cs="Arial"/>
        </w:rPr>
      </w:pPr>
      <w:r w:rsidRPr="000334F7">
        <w:rPr>
          <w:rFonts w:ascii="Arial" w:hAnsi="Arial" w:cs="Arial"/>
        </w:rPr>
        <w:t xml:space="preserve">All </w:t>
      </w:r>
      <w:r w:rsidR="00A8683B" w:rsidRPr="000334F7">
        <w:rPr>
          <w:rFonts w:ascii="Arial" w:hAnsi="Arial" w:cs="Arial"/>
        </w:rPr>
        <w:t>audit</w:t>
      </w:r>
      <w:r w:rsidR="005210A4" w:rsidRPr="000334F7">
        <w:rPr>
          <w:rFonts w:ascii="Arial" w:hAnsi="Arial" w:cs="Arial"/>
        </w:rPr>
        <w:t xml:space="preserve"> report</w:t>
      </w:r>
      <w:r w:rsidRPr="000334F7">
        <w:rPr>
          <w:rFonts w:ascii="Arial" w:hAnsi="Arial" w:cs="Arial"/>
        </w:rPr>
        <w:t>s</w:t>
      </w:r>
      <w:r w:rsidR="005210A4" w:rsidRPr="000334F7">
        <w:rPr>
          <w:rFonts w:ascii="Arial" w:hAnsi="Arial" w:cs="Arial"/>
        </w:rPr>
        <w:t xml:space="preserve"> </w:t>
      </w:r>
      <w:r w:rsidR="00E92DFA" w:rsidRPr="000334F7">
        <w:rPr>
          <w:rFonts w:ascii="Arial" w:hAnsi="Arial" w:cs="Arial"/>
        </w:rPr>
        <w:t>shall be</w:t>
      </w:r>
      <w:r w:rsidR="009D2074" w:rsidRPr="000334F7">
        <w:rPr>
          <w:rFonts w:ascii="Arial" w:hAnsi="Arial" w:cs="Arial"/>
        </w:rPr>
        <w:t xml:space="preserve"> </w:t>
      </w:r>
      <w:r w:rsidR="000317BC" w:rsidRPr="000334F7">
        <w:rPr>
          <w:rFonts w:ascii="Arial" w:hAnsi="Arial" w:cs="Arial"/>
        </w:rPr>
        <w:t>submitted to [</w:t>
      </w:r>
      <w:r w:rsidR="000317BC" w:rsidRPr="000334F7">
        <w:rPr>
          <w:rFonts w:ascii="Arial" w:hAnsi="Arial" w:cs="Arial"/>
          <w:highlight w:val="lightGray"/>
        </w:rPr>
        <w:t>DP</w:t>
      </w:r>
      <w:r w:rsidR="00C73F2F">
        <w:rPr>
          <w:rFonts w:ascii="Arial" w:hAnsi="Arial" w:cs="Arial"/>
          <w:highlight w:val="lightGray"/>
        </w:rPr>
        <w:t>/</w:t>
      </w:r>
      <w:r w:rsidR="000317BC" w:rsidRPr="000334F7">
        <w:rPr>
          <w:rFonts w:ascii="Arial" w:hAnsi="Arial" w:cs="Arial"/>
          <w:highlight w:val="lightGray"/>
        </w:rPr>
        <w:t>NDA</w:t>
      </w:r>
      <w:r w:rsidR="00C73F2F">
        <w:rPr>
          <w:rFonts w:ascii="Arial" w:hAnsi="Arial" w:cs="Arial"/>
          <w:highlight w:val="lightGray"/>
        </w:rPr>
        <w:t>/</w:t>
      </w:r>
      <w:r w:rsidR="003102B2" w:rsidRPr="00AD1E10">
        <w:rPr>
          <w:rFonts w:ascii="Arial" w:hAnsi="Arial" w:cs="Arial"/>
          <w:highlight w:val="lightGray"/>
        </w:rPr>
        <w:t>AE</w:t>
      </w:r>
      <w:r w:rsidR="000317BC" w:rsidRPr="000334F7">
        <w:rPr>
          <w:rFonts w:ascii="Arial" w:hAnsi="Arial" w:cs="Arial"/>
        </w:rPr>
        <w:t>]</w:t>
      </w:r>
      <w:r w:rsidR="009D2074" w:rsidRPr="000334F7">
        <w:rPr>
          <w:rFonts w:ascii="Arial" w:hAnsi="Arial" w:cs="Arial"/>
        </w:rPr>
        <w:t xml:space="preserve"> on or before [</w:t>
      </w:r>
      <w:r w:rsidR="009D2074" w:rsidRPr="000334F7">
        <w:rPr>
          <w:rFonts w:ascii="Arial" w:hAnsi="Arial" w:cs="Arial"/>
          <w:highlight w:val="lightGray"/>
        </w:rPr>
        <w:t>date</w:t>
      </w:r>
      <w:r w:rsidR="009D2074" w:rsidRPr="000334F7">
        <w:rPr>
          <w:rFonts w:ascii="Arial" w:hAnsi="Arial" w:cs="Arial"/>
        </w:rPr>
        <w:t>] and be</w:t>
      </w:r>
      <w:r w:rsidR="00E92DFA" w:rsidRPr="000334F7">
        <w:rPr>
          <w:rFonts w:ascii="Arial" w:hAnsi="Arial" w:cs="Arial"/>
        </w:rPr>
        <w:t xml:space="preserve"> </w:t>
      </w:r>
      <w:r w:rsidR="000317BC" w:rsidRPr="000334F7">
        <w:rPr>
          <w:rFonts w:ascii="Arial" w:hAnsi="Arial" w:cs="Arial"/>
        </w:rPr>
        <w:t>forwarded</w:t>
      </w:r>
      <w:r w:rsidR="00A8683B" w:rsidRPr="000334F7">
        <w:rPr>
          <w:rFonts w:ascii="Arial" w:hAnsi="Arial" w:cs="Arial"/>
        </w:rPr>
        <w:t xml:space="preserve"> to the GCF no later than [</w:t>
      </w:r>
      <w:r w:rsidR="00825704">
        <w:rPr>
          <w:rFonts w:ascii="Arial" w:hAnsi="Arial" w:cs="Arial"/>
          <w:highlight w:val="lightGray"/>
        </w:rPr>
        <w:t>number of months</w:t>
      </w:r>
      <w:r w:rsidR="008C118F">
        <w:rPr>
          <w:rFonts w:ascii="Arial" w:hAnsi="Arial" w:cs="Arial"/>
          <w:highlight w:val="lightGray"/>
        </w:rPr>
        <w:t xml:space="preserve"> </w:t>
      </w:r>
      <w:r w:rsidR="00AC13BC" w:rsidRPr="00AC13BC">
        <w:rPr>
          <w:rFonts w:ascii="Arial" w:hAnsi="Arial" w:cs="Arial"/>
          <w:highlight w:val="lightGray"/>
        </w:rPr>
        <w:t>specified in the grant</w:t>
      </w:r>
      <w:r w:rsidR="007137F6">
        <w:rPr>
          <w:rFonts w:ascii="Arial" w:hAnsi="Arial" w:cs="Arial"/>
          <w:highlight w:val="lightGray"/>
        </w:rPr>
        <w:t>/framework</w:t>
      </w:r>
      <w:r w:rsidR="00AC13BC" w:rsidRPr="00AC13BC">
        <w:rPr>
          <w:rFonts w:ascii="Arial" w:hAnsi="Arial" w:cs="Arial"/>
          <w:highlight w:val="lightGray"/>
        </w:rPr>
        <w:t xml:space="preserve"> agreement</w:t>
      </w:r>
      <w:r w:rsidR="00A8683B" w:rsidRPr="000334F7">
        <w:rPr>
          <w:rFonts w:ascii="Arial" w:hAnsi="Arial" w:cs="Arial"/>
        </w:rPr>
        <w:t xml:space="preserve">] after the end of such period, pursuant to the </w:t>
      </w:r>
      <w:r w:rsidR="00D707BF" w:rsidRPr="000334F7">
        <w:rPr>
          <w:rFonts w:ascii="Arial" w:hAnsi="Arial" w:cs="Arial"/>
        </w:rPr>
        <w:t>[</w:t>
      </w:r>
      <w:r w:rsidR="00D707BF" w:rsidRPr="000334F7">
        <w:rPr>
          <w:rFonts w:ascii="Arial" w:hAnsi="Arial" w:cs="Arial"/>
          <w:highlight w:val="lightGray"/>
        </w:rPr>
        <w:t>grant/framework</w:t>
      </w:r>
      <w:r w:rsidR="00D707BF" w:rsidRPr="000334F7">
        <w:rPr>
          <w:rFonts w:ascii="Arial" w:hAnsi="Arial" w:cs="Arial"/>
        </w:rPr>
        <w:t xml:space="preserve">] </w:t>
      </w:r>
      <w:r w:rsidR="00A8683B" w:rsidRPr="000334F7">
        <w:rPr>
          <w:rFonts w:ascii="Arial" w:hAnsi="Arial" w:cs="Arial"/>
        </w:rPr>
        <w:t>agreement.</w:t>
      </w:r>
      <w:r w:rsidR="00690FE5" w:rsidRPr="000334F7">
        <w:rPr>
          <w:rFonts w:ascii="Arial" w:hAnsi="Arial" w:cs="Arial"/>
        </w:rPr>
        <w:t xml:space="preserve"> </w:t>
      </w:r>
    </w:p>
    <w:p w14:paraId="2F4A2759" w14:textId="77777777" w:rsidR="00142C2E" w:rsidRPr="0089797C" w:rsidRDefault="00142C2E" w:rsidP="00145405">
      <w:pPr>
        <w:spacing w:after="0"/>
        <w:jc w:val="both"/>
        <w:rPr>
          <w:rFonts w:ascii="Arial" w:hAnsi="Arial" w:cs="Arial"/>
        </w:rPr>
      </w:pPr>
    </w:p>
    <w:p w14:paraId="7D04FAB9" w14:textId="5ADE123E" w:rsidR="004E4FC8" w:rsidRPr="00CA3805" w:rsidRDefault="004E4FC8" w:rsidP="001D7DB6">
      <w:pPr>
        <w:pStyle w:val="Heading4"/>
        <w:numPr>
          <w:ilvl w:val="0"/>
          <w:numId w:val="13"/>
        </w:numPr>
        <w:spacing w:before="0"/>
        <w:ind w:left="0" w:firstLine="0"/>
        <w:rPr>
          <w:rFonts w:ascii="Arial" w:hAnsi="Arial" w:cs="Arial"/>
          <w:b/>
          <w:bCs/>
        </w:rPr>
      </w:pPr>
      <w:r w:rsidRPr="00CA3805">
        <w:rPr>
          <w:rFonts w:ascii="Arial" w:hAnsi="Arial" w:cs="Arial"/>
          <w:b/>
          <w:bCs/>
        </w:rPr>
        <w:t>AUDITOR QUALIFICATION</w:t>
      </w:r>
      <w:r w:rsidR="00986A95" w:rsidRPr="00CA3805">
        <w:rPr>
          <w:rFonts w:ascii="Arial" w:hAnsi="Arial" w:cs="Arial"/>
          <w:b/>
          <w:bCs/>
        </w:rPr>
        <w:t>S</w:t>
      </w:r>
    </w:p>
    <w:p w14:paraId="318B8D51" w14:textId="21E2F708" w:rsidR="00E963BF" w:rsidRPr="0089797C" w:rsidRDefault="00E963BF" w:rsidP="00145405">
      <w:pPr>
        <w:spacing w:after="0"/>
        <w:jc w:val="both"/>
        <w:rPr>
          <w:rFonts w:ascii="Arial" w:hAnsi="Arial" w:cs="Arial"/>
        </w:rPr>
      </w:pPr>
    </w:p>
    <w:p w14:paraId="513C6E1C" w14:textId="1204FC55" w:rsidR="0076029B" w:rsidRDefault="0076029B" w:rsidP="000334F7">
      <w:pPr>
        <w:pStyle w:val="ListParagraph"/>
        <w:numPr>
          <w:ilvl w:val="0"/>
          <w:numId w:val="22"/>
        </w:numPr>
        <w:ind w:left="0" w:firstLine="0"/>
        <w:jc w:val="both"/>
        <w:rPr>
          <w:rFonts w:ascii="Arial" w:hAnsi="Arial" w:cs="Arial"/>
        </w:rPr>
      </w:pPr>
      <w:r w:rsidRPr="000334F7">
        <w:rPr>
          <w:rFonts w:ascii="Arial" w:hAnsi="Arial" w:cs="Arial"/>
        </w:rPr>
        <w:t>The auditor must</w:t>
      </w:r>
      <w:r w:rsidR="009040AF" w:rsidRPr="000334F7">
        <w:rPr>
          <w:rFonts w:ascii="Arial" w:hAnsi="Arial" w:cs="Arial"/>
        </w:rPr>
        <w:t xml:space="preserve"> </w:t>
      </w:r>
      <w:r w:rsidR="00BF382C">
        <w:rPr>
          <w:rFonts w:ascii="Arial" w:hAnsi="Arial" w:cs="Arial"/>
        </w:rPr>
        <w:t>satisfy</w:t>
      </w:r>
      <w:r w:rsidR="009040AF" w:rsidRPr="000334F7">
        <w:rPr>
          <w:rFonts w:ascii="Arial" w:hAnsi="Arial" w:cs="Arial"/>
        </w:rPr>
        <w:t xml:space="preserve"> the following </w:t>
      </w:r>
      <w:r w:rsidR="00142C2E" w:rsidRPr="000334F7">
        <w:rPr>
          <w:rFonts w:ascii="Arial" w:hAnsi="Arial" w:cs="Arial"/>
        </w:rPr>
        <w:t xml:space="preserve">minimum </w:t>
      </w:r>
      <w:r w:rsidR="009040AF" w:rsidRPr="000334F7">
        <w:rPr>
          <w:rFonts w:ascii="Arial" w:hAnsi="Arial" w:cs="Arial"/>
        </w:rPr>
        <w:t>requirements</w:t>
      </w:r>
      <w:r w:rsidR="00142C2E" w:rsidRPr="000334F7">
        <w:rPr>
          <w:rFonts w:ascii="Arial" w:hAnsi="Arial" w:cs="Arial"/>
        </w:rPr>
        <w:t>:</w:t>
      </w:r>
    </w:p>
    <w:p w14:paraId="4B42222A" w14:textId="77777777" w:rsidR="000334F7" w:rsidRPr="000334F7" w:rsidRDefault="000334F7" w:rsidP="000334F7">
      <w:pPr>
        <w:pStyle w:val="ListParagraph"/>
        <w:ind w:left="0"/>
        <w:jc w:val="both"/>
        <w:rPr>
          <w:rFonts w:ascii="Arial" w:hAnsi="Arial" w:cs="Arial"/>
        </w:rPr>
      </w:pPr>
    </w:p>
    <w:p w14:paraId="3795634F" w14:textId="63C3DBBE" w:rsidR="00E963BF" w:rsidRPr="0089797C" w:rsidRDefault="009040AF" w:rsidP="002C7A6C">
      <w:pPr>
        <w:pStyle w:val="ListParagraph"/>
        <w:numPr>
          <w:ilvl w:val="0"/>
          <w:numId w:val="19"/>
        </w:numPr>
        <w:jc w:val="both"/>
        <w:rPr>
          <w:rFonts w:ascii="Arial" w:hAnsi="Arial" w:cs="Arial"/>
        </w:rPr>
      </w:pPr>
      <w:r w:rsidRPr="0089797C">
        <w:rPr>
          <w:rFonts w:ascii="Arial" w:hAnsi="Arial" w:cs="Arial"/>
        </w:rPr>
        <w:t>A</w:t>
      </w:r>
      <w:r w:rsidR="00E963BF" w:rsidRPr="0089797C">
        <w:rPr>
          <w:rFonts w:ascii="Arial" w:hAnsi="Arial" w:cs="Arial"/>
        </w:rPr>
        <w:t xml:space="preserve"> legal entity</w:t>
      </w:r>
      <w:r w:rsidR="00725272" w:rsidRPr="0089797C">
        <w:rPr>
          <w:rFonts w:ascii="Arial" w:hAnsi="Arial" w:cs="Arial"/>
        </w:rPr>
        <w:t xml:space="preserve"> in [</w:t>
      </w:r>
      <w:r w:rsidR="00725272" w:rsidRPr="0089797C">
        <w:rPr>
          <w:rFonts w:ascii="Arial" w:hAnsi="Arial" w:cs="Arial"/>
          <w:highlight w:val="lightGray"/>
        </w:rPr>
        <w:t>country</w:t>
      </w:r>
      <w:r w:rsidR="00725272" w:rsidRPr="0089797C">
        <w:rPr>
          <w:rFonts w:ascii="Arial" w:hAnsi="Arial" w:cs="Arial"/>
        </w:rPr>
        <w:t>]</w:t>
      </w:r>
      <w:r w:rsidR="00E963BF" w:rsidRPr="0089797C">
        <w:rPr>
          <w:rFonts w:ascii="Arial" w:hAnsi="Arial" w:cs="Arial"/>
        </w:rPr>
        <w:t xml:space="preserve"> with business license granted by appropriate </w:t>
      </w:r>
      <w:r w:rsidR="00FB216E" w:rsidRPr="0089797C">
        <w:rPr>
          <w:rFonts w:ascii="Arial" w:hAnsi="Arial" w:cs="Arial"/>
        </w:rPr>
        <w:t>authority.</w:t>
      </w:r>
    </w:p>
    <w:p w14:paraId="5F07119C" w14:textId="588BA32A" w:rsidR="00BB31D4" w:rsidRPr="0089797C" w:rsidRDefault="00713EA3" w:rsidP="002C7A6C">
      <w:pPr>
        <w:pStyle w:val="ListParagraph"/>
        <w:numPr>
          <w:ilvl w:val="0"/>
          <w:numId w:val="19"/>
        </w:numPr>
        <w:jc w:val="both"/>
        <w:rPr>
          <w:rFonts w:ascii="Arial" w:hAnsi="Arial" w:cs="Arial"/>
        </w:rPr>
      </w:pPr>
      <w:r w:rsidRPr="0089797C">
        <w:rPr>
          <w:rFonts w:ascii="Arial" w:hAnsi="Arial" w:cs="Arial"/>
        </w:rPr>
        <w:t xml:space="preserve">A </w:t>
      </w:r>
      <w:r w:rsidR="00BB31D4" w:rsidRPr="0089797C">
        <w:rPr>
          <w:rFonts w:ascii="Arial" w:hAnsi="Arial" w:cs="Arial"/>
        </w:rPr>
        <w:t>member of a professional body affiliated with the International Federation of Accountants or the International Organization of Supreme Audit Institutions</w:t>
      </w:r>
      <w:r w:rsidR="007716FA">
        <w:rPr>
          <w:rFonts w:ascii="Arial" w:hAnsi="Arial" w:cs="Arial"/>
        </w:rPr>
        <w:t>.</w:t>
      </w:r>
    </w:p>
    <w:p w14:paraId="4CCCEF3B" w14:textId="0B3FEEDD" w:rsidR="00713EA3" w:rsidRPr="0089797C" w:rsidRDefault="00142C2E" w:rsidP="002C7A6C">
      <w:pPr>
        <w:pStyle w:val="ListParagraph"/>
        <w:numPr>
          <w:ilvl w:val="0"/>
          <w:numId w:val="19"/>
        </w:numPr>
        <w:jc w:val="both"/>
        <w:rPr>
          <w:rFonts w:ascii="Arial" w:hAnsi="Arial" w:cs="Arial"/>
        </w:rPr>
      </w:pPr>
      <w:r w:rsidRPr="0089797C">
        <w:rPr>
          <w:rFonts w:ascii="Arial" w:hAnsi="Arial" w:cs="Arial"/>
        </w:rPr>
        <w:t>Have a</w:t>
      </w:r>
      <w:r w:rsidR="004222E8" w:rsidRPr="0089797C">
        <w:rPr>
          <w:rFonts w:ascii="Arial" w:hAnsi="Arial" w:cs="Arial"/>
        </w:rPr>
        <w:t xml:space="preserve">dequate </w:t>
      </w:r>
      <w:r w:rsidR="00713EA3" w:rsidRPr="0089797C">
        <w:rPr>
          <w:rFonts w:ascii="Arial" w:hAnsi="Arial" w:cs="Arial"/>
        </w:rPr>
        <w:t>relevant professional and educational qualifications</w:t>
      </w:r>
      <w:r w:rsidR="00AF1745">
        <w:rPr>
          <w:rFonts w:ascii="Arial" w:hAnsi="Arial" w:cs="Arial"/>
        </w:rPr>
        <w:t xml:space="preserve">, or able to provide audit staff with adequate </w:t>
      </w:r>
      <w:r w:rsidR="00DE3622">
        <w:rPr>
          <w:rFonts w:ascii="Arial" w:hAnsi="Arial" w:cs="Arial"/>
        </w:rPr>
        <w:t xml:space="preserve">qualifications, </w:t>
      </w:r>
      <w:r w:rsidR="007716FA">
        <w:rPr>
          <w:rFonts w:ascii="Arial" w:hAnsi="Arial" w:cs="Arial"/>
        </w:rPr>
        <w:t>experience,</w:t>
      </w:r>
      <w:r w:rsidR="00DE3622">
        <w:rPr>
          <w:rFonts w:ascii="Arial" w:hAnsi="Arial" w:cs="Arial"/>
        </w:rPr>
        <w:t xml:space="preserve"> and </w:t>
      </w:r>
      <w:r w:rsidR="007716FA">
        <w:rPr>
          <w:rFonts w:ascii="Arial" w:hAnsi="Arial" w:cs="Arial"/>
        </w:rPr>
        <w:t>competence.</w:t>
      </w:r>
    </w:p>
    <w:p w14:paraId="76D49D60" w14:textId="17762EB8" w:rsidR="00F435F7" w:rsidRPr="0089797C" w:rsidRDefault="00613131" w:rsidP="002C7A6C">
      <w:pPr>
        <w:pStyle w:val="ListParagraph"/>
        <w:numPr>
          <w:ilvl w:val="0"/>
          <w:numId w:val="19"/>
        </w:numPr>
        <w:jc w:val="both"/>
        <w:rPr>
          <w:rFonts w:ascii="Arial" w:hAnsi="Arial" w:cs="Arial"/>
        </w:rPr>
      </w:pPr>
      <w:r w:rsidRPr="0089797C">
        <w:rPr>
          <w:rFonts w:ascii="Arial" w:hAnsi="Arial" w:cs="Arial"/>
        </w:rPr>
        <w:t>Technically competent</w:t>
      </w:r>
      <w:r w:rsidR="000F20D4" w:rsidRPr="0089797C">
        <w:rPr>
          <w:rFonts w:ascii="Arial" w:hAnsi="Arial" w:cs="Arial"/>
        </w:rPr>
        <w:t xml:space="preserve"> and </w:t>
      </w:r>
      <w:r w:rsidRPr="0089797C">
        <w:rPr>
          <w:rFonts w:ascii="Arial" w:hAnsi="Arial" w:cs="Arial"/>
        </w:rPr>
        <w:t>a</w:t>
      </w:r>
      <w:r w:rsidR="003D7C0E" w:rsidRPr="0089797C">
        <w:rPr>
          <w:rFonts w:ascii="Arial" w:hAnsi="Arial" w:cs="Arial"/>
        </w:rPr>
        <w:t xml:space="preserve">ble to conduct audit in line with the auditing </w:t>
      </w:r>
      <w:r w:rsidR="007716FA" w:rsidRPr="0089797C">
        <w:rPr>
          <w:rFonts w:ascii="Arial" w:hAnsi="Arial" w:cs="Arial"/>
        </w:rPr>
        <w:t>standards.</w:t>
      </w:r>
    </w:p>
    <w:p w14:paraId="1F1CBA95" w14:textId="5DF7B5DE" w:rsidR="00F550DB" w:rsidRPr="0089797C" w:rsidRDefault="008E13C7" w:rsidP="002C7A6C">
      <w:pPr>
        <w:pStyle w:val="ListParagraph"/>
        <w:numPr>
          <w:ilvl w:val="0"/>
          <w:numId w:val="19"/>
        </w:numPr>
        <w:jc w:val="both"/>
        <w:rPr>
          <w:rFonts w:ascii="Arial" w:hAnsi="Arial" w:cs="Arial"/>
        </w:rPr>
      </w:pPr>
      <w:r>
        <w:rPr>
          <w:rFonts w:ascii="Arial" w:hAnsi="Arial" w:cs="Arial"/>
        </w:rPr>
        <w:t>Objective</w:t>
      </w:r>
      <w:r w:rsidR="00006A0A" w:rsidRPr="0089797C">
        <w:rPr>
          <w:rFonts w:ascii="Arial" w:hAnsi="Arial" w:cs="Arial"/>
        </w:rPr>
        <w:t xml:space="preserve"> and i</w:t>
      </w:r>
      <w:r w:rsidR="00F435F7" w:rsidRPr="0089797C">
        <w:rPr>
          <w:rFonts w:ascii="Arial" w:hAnsi="Arial" w:cs="Arial"/>
        </w:rPr>
        <w:t xml:space="preserve">ndependent from the project, its </w:t>
      </w:r>
      <w:r w:rsidR="007716FA" w:rsidRPr="0089797C">
        <w:rPr>
          <w:rFonts w:ascii="Arial" w:hAnsi="Arial" w:cs="Arial"/>
        </w:rPr>
        <w:t>staff,</w:t>
      </w:r>
      <w:r w:rsidR="00F435F7" w:rsidRPr="0089797C">
        <w:rPr>
          <w:rFonts w:ascii="Arial" w:hAnsi="Arial" w:cs="Arial"/>
        </w:rPr>
        <w:t xml:space="preserve"> and activities, </w:t>
      </w:r>
      <w:r w:rsidR="00BF1D5E" w:rsidRPr="0089797C">
        <w:rPr>
          <w:rFonts w:ascii="Arial" w:hAnsi="Arial" w:cs="Arial"/>
        </w:rPr>
        <w:t xml:space="preserve">and from all aspects of management or financial interests of the </w:t>
      </w:r>
      <w:r w:rsidR="00214687">
        <w:rPr>
          <w:rFonts w:ascii="Arial" w:hAnsi="Arial" w:cs="Arial"/>
        </w:rPr>
        <w:t>[</w:t>
      </w:r>
      <w:r w:rsidR="00214687" w:rsidRPr="00214687">
        <w:rPr>
          <w:rFonts w:ascii="Arial" w:hAnsi="Arial" w:cs="Arial"/>
          <w:highlight w:val="lightGray"/>
        </w:rPr>
        <w:t>DP</w:t>
      </w:r>
      <w:r w:rsidR="00C73F2F">
        <w:rPr>
          <w:rFonts w:ascii="Arial" w:hAnsi="Arial" w:cs="Arial"/>
          <w:highlight w:val="lightGray"/>
        </w:rPr>
        <w:t>/</w:t>
      </w:r>
      <w:r w:rsidR="00214687" w:rsidRPr="00214687">
        <w:rPr>
          <w:rFonts w:ascii="Arial" w:hAnsi="Arial" w:cs="Arial"/>
          <w:highlight w:val="lightGray"/>
        </w:rPr>
        <w:t>NDA</w:t>
      </w:r>
      <w:r w:rsidR="00C73F2F">
        <w:rPr>
          <w:rFonts w:ascii="Arial" w:hAnsi="Arial" w:cs="Arial"/>
          <w:highlight w:val="lightGray"/>
        </w:rPr>
        <w:t>/</w:t>
      </w:r>
      <w:r w:rsidR="003102B2" w:rsidRPr="00AD1E10">
        <w:rPr>
          <w:rFonts w:ascii="Arial" w:hAnsi="Arial" w:cs="Arial"/>
          <w:highlight w:val="lightGray"/>
        </w:rPr>
        <w:t>AE</w:t>
      </w:r>
      <w:r w:rsidR="00214687">
        <w:rPr>
          <w:rFonts w:ascii="Arial" w:hAnsi="Arial" w:cs="Arial"/>
        </w:rPr>
        <w:t>]</w:t>
      </w:r>
      <w:r w:rsidR="007716FA">
        <w:rPr>
          <w:rFonts w:ascii="Arial" w:hAnsi="Arial" w:cs="Arial"/>
        </w:rPr>
        <w:t>.</w:t>
      </w:r>
    </w:p>
    <w:p w14:paraId="66C97FC1" w14:textId="018A3EEA" w:rsidR="00E963BF" w:rsidRPr="0089797C" w:rsidRDefault="00142C2E" w:rsidP="002C7A6C">
      <w:pPr>
        <w:pStyle w:val="ListParagraph"/>
        <w:numPr>
          <w:ilvl w:val="0"/>
          <w:numId w:val="19"/>
        </w:numPr>
        <w:jc w:val="both"/>
        <w:rPr>
          <w:rFonts w:ascii="Arial" w:hAnsi="Arial" w:cs="Arial"/>
        </w:rPr>
      </w:pPr>
      <w:r w:rsidRPr="0089797C">
        <w:rPr>
          <w:rFonts w:ascii="Arial" w:hAnsi="Arial" w:cs="Arial"/>
        </w:rPr>
        <w:t>Posse</w:t>
      </w:r>
      <w:r w:rsidR="006C75BC" w:rsidRPr="0089797C">
        <w:rPr>
          <w:rFonts w:ascii="Arial" w:hAnsi="Arial" w:cs="Arial"/>
        </w:rPr>
        <w:t>sses</w:t>
      </w:r>
      <w:r w:rsidR="00552AE6" w:rsidRPr="0089797C">
        <w:rPr>
          <w:rFonts w:ascii="Arial" w:hAnsi="Arial" w:cs="Arial"/>
        </w:rPr>
        <w:t xml:space="preserve"> proven track record </w:t>
      </w:r>
      <w:r w:rsidR="00E963BF" w:rsidRPr="0089797C">
        <w:rPr>
          <w:rFonts w:ascii="Arial" w:hAnsi="Arial" w:cs="Arial"/>
        </w:rPr>
        <w:t xml:space="preserve">in financial audit </w:t>
      </w:r>
      <w:r w:rsidR="00E77E9D" w:rsidRPr="0089797C">
        <w:rPr>
          <w:rFonts w:ascii="Arial" w:hAnsi="Arial" w:cs="Arial"/>
        </w:rPr>
        <w:t>of</w:t>
      </w:r>
      <w:r w:rsidR="00E963BF" w:rsidRPr="0089797C">
        <w:rPr>
          <w:rFonts w:ascii="Arial" w:hAnsi="Arial" w:cs="Arial"/>
        </w:rPr>
        <w:t xml:space="preserve"> public sector</w:t>
      </w:r>
      <w:r w:rsidR="00E77E9D" w:rsidRPr="0089797C">
        <w:rPr>
          <w:rFonts w:ascii="Arial" w:hAnsi="Arial" w:cs="Arial"/>
        </w:rPr>
        <w:t xml:space="preserve"> projects</w:t>
      </w:r>
      <w:r w:rsidR="003E2A97" w:rsidRPr="0089797C">
        <w:rPr>
          <w:rFonts w:ascii="Arial" w:hAnsi="Arial" w:cs="Arial"/>
        </w:rPr>
        <w:t>, or audits of similar nature</w:t>
      </w:r>
      <w:r w:rsidR="00F765A0" w:rsidRPr="0089797C">
        <w:rPr>
          <w:rFonts w:ascii="Arial" w:hAnsi="Arial" w:cs="Arial"/>
        </w:rPr>
        <w:t xml:space="preserve">, </w:t>
      </w:r>
      <w:r w:rsidR="00522ECB">
        <w:rPr>
          <w:rFonts w:ascii="Arial" w:hAnsi="Arial" w:cs="Arial"/>
        </w:rPr>
        <w:t>type</w:t>
      </w:r>
      <w:r w:rsidR="00F765A0" w:rsidRPr="0089797C">
        <w:rPr>
          <w:rFonts w:ascii="Arial" w:hAnsi="Arial" w:cs="Arial"/>
        </w:rPr>
        <w:t>,</w:t>
      </w:r>
      <w:r w:rsidR="003E2A97" w:rsidRPr="0089797C">
        <w:rPr>
          <w:rFonts w:ascii="Arial" w:hAnsi="Arial" w:cs="Arial"/>
        </w:rPr>
        <w:t xml:space="preserve"> and complexity</w:t>
      </w:r>
      <w:r w:rsidR="00214687">
        <w:rPr>
          <w:rFonts w:ascii="Arial" w:hAnsi="Arial" w:cs="Arial"/>
        </w:rPr>
        <w:t xml:space="preserve">, or donor-funded </w:t>
      </w:r>
      <w:r w:rsidR="007716FA">
        <w:rPr>
          <w:rFonts w:ascii="Arial" w:hAnsi="Arial" w:cs="Arial"/>
        </w:rPr>
        <w:t>projects.</w:t>
      </w:r>
    </w:p>
    <w:p w14:paraId="6F71E1C9" w14:textId="77777777" w:rsidR="00985E8D" w:rsidRPr="0089797C" w:rsidRDefault="00985E8D" w:rsidP="00145405">
      <w:pPr>
        <w:spacing w:after="0"/>
        <w:rPr>
          <w:rFonts w:ascii="Arial" w:hAnsi="Arial" w:cs="Arial"/>
          <w:color w:val="000000"/>
          <w:spacing w:val="-3"/>
        </w:rPr>
      </w:pPr>
    </w:p>
    <w:p w14:paraId="3B520777" w14:textId="7940059F" w:rsidR="007C3BCC" w:rsidRPr="00CA3805" w:rsidRDefault="00E465FE" w:rsidP="001D7DB6">
      <w:pPr>
        <w:pStyle w:val="Heading4"/>
        <w:numPr>
          <w:ilvl w:val="0"/>
          <w:numId w:val="13"/>
        </w:numPr>
        <w:spacing w:before="0"/>
        <w:ind w:left="0" w:firstLine="0"/>
        <w:rPr>
          <w:rFonts w:ascii="Arial" w:hAnsi="Arial" w:cs="Arial"/>
          <w:b/>
          <w:bCs/>
        </w:rPr>
      </w:pPr>
      <w:r w:rsidRPr="00CA3805">
        <w:rPr>
          <w:rFonts w:ascii="Arial" w:hAnsi="Arial" w:cs="Arial"/>
          <w:b/>
          <w:bCs/>
        </w:rPr>
        <w:t>OTHER</w:t>
      </w:r>
      <w:r w:rsidR="004E4C17" w:rsidRPr="00CA3805">
        <w:rPr>
          <w:rFonts w:ascii="Arial" w:hAnsi="Arial" w:cs="Arial"/>
          <w:b/>
          <w:bCs/>
        </w:rPr>
        <w:t xml:space="preserve"> MATTERS</w:t>
      </w:r>
    </w:p>
    <w:p w14:paraId="54F54130" w14:textId="77777777" w:rsidR="007C3BCC" w:rsidRPr="0089797C" w:rsidRDefault="007C3BCC" w:rsidP="00145405">
      <w:pPr>
        <w:spacing w:after="0"/>
        <w:rPr>
          <w:rFonts w:ascii="Arial" w:hAnsi="Arial" w:cs="Arial"/>
        </w:rPr>
      </w:pPr>
    </w:p>
    <w:p w14:paraId="5FD2A9EC" w14:textId="0B5F75AB" w:rsidR="00663D84" w:rsidRPr="000334F7" w:rsidRDefault="007C3BCC" w:rsidP="000334F7">
      <w:pPr>
        <w:pStyle w:val="ListParagraph"/>
        <w:numPr>
          <w:ilvl w:val="0"/>
          <w:numId w:val="22"/>
        </w:numPr>
        <w:ind w:left="0" w:firstLine="0"/>
        <w:jc w:val="both"/>
        <w:rPr>
          <w:rFonts w:ascii="Arial" w:hAnsi="Arial" w:cs="Arial"/>
        </w:rPr>
      </w:pPr>
      <w:r w:rsidRPr="000334F7">
        <w:rPr>
          <w:rFonts w:ascii="Arial" w:hAnsi="Arial" w:cs="Arial"/>
        </w:rPr>
        <w:t xml:space="preserve">The auditor </w:t>
      </w:r>
      <w:r w:rsidR="00FC227F" w:rsidRPr="000334F7">
        <w:rPr>
          <w:rFonts w:ascii="Arial" w:hAnsi="Arial" w:cs="Arial"/>
        </w:rPr>
        <w:t>is entitled to</w:t>
      </w:r>
      <w:r w:rsidRPr="000334F7">
        <w:rPr>
          <w:rFonts w:ascii="Arial" w:hAnsi="Arial" w:cs="Arial"/>
        </w:rPr>
        <w:t xml:space="preserve"> </w:t>
      </w:r>
      <w:r w:rsidR="00FC227F" w:rsidRPr="000334F7">
        <w:rPr>
          <w:rFonts w:ascii="Arial" w:hAnsi="Arial" w:cs="Arial"/>
        </w:rPr>
        <w:t>unlimited</w:t>
      </w:r>
      <w:r w:rsidRPr="000334F7">
        <w:rPr>
          <w:rFonts w:ascii="Arial" w:hAnsi="Arial" w:cs="Arial"/>
        </w:rPr>
        <w:t xml:space="preserve"> access to all legal documents, correspondences, </w:t>
      </w:r>
      <w:r w:rsidR="00321E1B" w:rsidRPr="000334F7">
        <w:rPr>
          <w:rFonts w:ascii="Arial" w:hAnsi="Arial" w:cs="Arial"/>
        </w:rPr>
        <w:t xml:space="preserve">project preparation and supervision reports, </w:t>
      </w:r>
      <w:r w:rsidR="00036CF8" w:rsidRPr="000334F7">
        <w:rPr>
          <w:rFonts w:ascii="Arial" w:hAnsi="Arial" w:cs="Arial"/>
        </w:rPr>
        <w:t xml:space="preserve">reports of reviews and investigations, </w:t>
      </w:r>
      <w:r w:rsidR="00250522" w:rsidRPr="000334F7">
        <w:rPr>
          <w:rFonts w:ascii="Arial" w:hAnsi="Arial" w:cs="Arial"/>
        </w:rPr>
        <w:t xml:space="preserve">financial management assessment reports, </w:t>
      </w:r>
      <w:r w:rsidRPr="000334F7">
        <w:rPr>
          <w:rFonts w:ascii="Arial" w:hAnsi="Arial" w:cs="Arial"/>
        </w:rPr>
        <w:t>and any other information</w:t>
      </w:r>
      <w:r w:rsidR="00701426" w:rsidRPr="000334F7">
        <w:rPr>
          <w:rFonts w:ascii="Arial" w:hAnsi="Arial" w:cs="Arial"/>
        </w:rPr>
        <w:t xml:space="preserve"> and explanations</w:t>
      </w:r>
      <w:r w:rsidRPr="000334F7">
        <w:rPr>
          <w:rFonts w:ascii="Arial" w:hAnsi="Arial" w:cs="Arial"/>
        </w:rPr>
        <w:t xml:space="preserve"> associated with the project and </w:t>
      </w:r>
      <w:r w:rsidR="00701426" w:rsidRPr="000334F7">
        <w:rPr>
          <w:rFonts w:ascii="Arial" w:hAnsi="Arial" w:cs="Arial"/>
        </w:rPr>
        <w:lastRenderedPageBreak/>
        <w:t>considered</w:t>
      </w:r>
      <w:r w:rsidRPr="000334F7">
        <w:rPr>
          <w:rFonts w:ascii="Arial" w:hAnsi="Arial" w:cs="Arial"/>
        </w:rPr>
        <w:t xml:space="preserve"> necessary </w:t>
      </w:r>
      <w:r w:rsidR="00701426" w:rsidRPr="000334F7">
        <w:rPr>
          <w:rFonts w:ascii="Arial" w:hAnsi="Arial" w:cs="Arial"/>
        </w:rPr>
        <w:t>to facilitate the audit</w:t>
      </w:r>
      <w:r w:rsidRPr="000334F7">
        <w:rPr>
          <w:rFonts w:ascii="Arial" w:hAnsi="Arial" w:cs="Arial"/>
        </w:rPr>
        <w:t xml:space="preserve">. The auditor </w:t>
      </w:r>
      <w:r w:rsidR="00036CF8" w:rsidRPr="000334F7">
        <w:rPr>
          <w:rFonts w:ascii="Arial" w:hAnsi="Arial" w:cs="Arial"/>
        </w:rPr>
        <w:t>may also</w:t>
      </w:r>
      <w:r w:rsidRPr="000334F7">
        <w:rPr>
          <w:rFonts w:ascii="Arial" w:hAnsi="Arial" w:cs="Arial"/>
        </w:rPr>
        <w:t xml:space="preserve"> obtain</w:t>
      </w:r>
      <w:r w:rsidR="00F96C41" w:rsidRPr="000334F7">
        <w:rPr>
          <w:rFonts w:ascii="Arial" w:hAnsi="Arial" w:cs="Arial"/>
        </w:rPr>
        <w:t xml:space="preserve"> written</w:t>
      </w:r>
      <w:r w:rsidRPr="000334F7">
        <w:rPr>
          <w:rFonts w:ascii="Arial" w:hAnsi="Arial" w:cs="Arial"/>
        </w:rPr>
        <w:t xml:space="preserve"> confirmation of amounts disbursed </w:t>
      </w:r>
      <w:r w:rsidR="00742705">
        <w:rPr>
          <w:rFonts w:ascii="Arial" w:hAnsi="Arial" w:cs="Arial"/>
        </w:rPr>
        <w:t>from</w:t>
      </w:r>
      <w:r w:rsidRPr="000334F7">
        <w:rPr>
          <w:rFonts w:ascii="Arial" w:hAnsi="Arial" w:cs="Arial"/>
        </w:rPr>
        <w:t xml:space="preserve"> the </w:t>
      </w:r>
      <w:r w:rsidR="00F96C41" w:rsidRPr="000334F7">
        <w:rPr>
          <w:rFonts w:ascii="Arial" w:hAnsi="Arial" w:cs="Arial"/>
        </w:rPr>
        <w:t>GCF</w:t>
      </w:r>
      <w:r w:rsidR="0034434C" w:rsidRPr="000334F7">
        <w:rPr>
          <w:rFonts w:ascii="Arial" w:hAnsi="Arial" w:cs="Arial"/>
        </w:rPr>
        <w:t xml:space="preserve">. </w:t>
      </w:r>
    </w:p>
    <w:p w14:paraId="2BA68972" w14:textId="77777777" w:rsidR="000334F7" w:rsidRDefault="000334F7" w:rsidP="000334F7">
      <w:pPr>
        <w:pStyle w:val="ListParagraph"/>
        <w:ind w:left="360"/>
        <w:jc w:val="both"/>
        <w:rPr>
          <w:rFonts w:ascii="Arial" w:hAnsi="Arial" w:cs="Arial"/>
        </w:rPr>
      </w:pPr>
    </w:p>
    <w:p w14:paraId="3E9F9025" w14:textId="2AC7B44B" w:rsidR="00606D17" w:rsidRPr="000334F7" w:rsidRDefault="00606D17" w:rsidP="000334F7">
      <w:pPr>
        <w:pStyle w:val="ListParagraph"/>
        <w:numPr>
          <w:ilvl w:val="0"/>
          <w:numId w:val="22"/>
        </w:numPr>
        <w:ind w:left="0" w:firstLine="0"/>
        <w:jc w:val="both"/>
        <w:rPr>
          <w:rFonts w:ascii="Arial" w:hAnsi="Arial" w:cs="Arial"/>
        </w:rPr>
      </w:pPr>
      <w:r w:rsidRPr="000334F7">
        <w:rPr>
          <w:rFonts w:ascii="Arial" w:hAnsi="Arial" w:cs="Arial"/>
        </w:rPr>
        <w:t>The auditor is encouraged to meet with the [</w:t>
      </w:r>
      <w:r w:rsidRPr="000334F7">
        <w:rPr>
          <w:rFonts w:ascii="Arial" w:hAnsi="Arial" w:cs="Arial"/>
          <w:highlight w:val="lightGray"/>
        </w:rPr>
        <w:t>NDA</w:t>
      </w:r>
      <w:r w:rsidRPr="000334F7">
        <w:rPr>
          <w:rFonts w:ascii="Arial" w:hAnsi="Arial" w:cs="Arial"/>
        </w:rPr>
        <w:t>]</w:t>
      </w:r>
      <w:r w:rsidR="00742705">
        <w:rPr>
          <w:rFonts w:ascii="Arial" w:hAnsi="Arial" w:cs="Arial"/>
        </w:rPr>
        <w:t xml:space="preserve"> and</w:t>
      </w:r>
      <w:r w:rsidRPr="000334F7">
        <w:rPr>
          <w:rFonts w:ascii="Arial" w:hAnsi="Arial" w:cs="Arial"/>
        </w:rPr>
        <w:t xml:space="preserve"> [</w:t>
      </w:r>
      <w:r w:rsidRPr="00C73F2F">
        <w:rPr>
          <w:rFonts w:ascii="Arial" w:hAnsi="Arial" w:cs="Arial"/>
          <w:highlight w:val="lightGray"/>
        </w:rPr>
        <w:t>DP</w:t>
      </w:r>
      <w:r w:rsidR="00C73F2F" w:rsidRPr="00AD1E10">
        <w:rPr>
          <w:rFonts w:ascii="Arial" w:hAnsi="Arial" w:cs="Arial"/>
          <w:highlight w:val="lightGray"/>
        </w:rPr>
        <w:t>/AE</w:t>
      </w:r>
      <w:r w:rsidRPr="000334F7">
        <w:rPr>
          <w:rFonts w:ascii="Arial" w:hAnsi="Arial" w:cs="Arial"/>
        </w:rPr>
        <w:t>]</w:t>
      </w:r>
      <w:r w:rsidR="00742705">
        <w:rPr>
          <w:rFonts w:ascii="Arial" w:hAnsi="Arial" w:cs="Arial"/>
        </w:rPr>
        <w:t xml:space="preserve"> </w:t>
      </w:r>
      <w:r w:rsidRPr="000334F7">
        <w:rPr>
          <w:rFonts w:ascii="Arial" w:hAnsi="Arial" w:cs="Arial"/>
        </w:rPr>
        <w:t>to discuss audit</w:t>
      </w:r>
      <w:r w:rsidR="00742705">
        <w:rPr>
          <w:rFonts w:ascii="Arial" w:hAnsi="Arial" w:cs="Arial"/>
        </w:rPr>
        <w:t>-</w:t>
      </w:r>
      <w:r w:rsidRPr="000334F7">
        <w:rPr>
          <w:rFonts w:ascii="Arial" w:hAnsi="Arial" w:cs="Arial"/>
        </w:rPr>
        <w:t xml:space="preserve">related matters including inputs to the audit plan. If requested, the GCF </w:t>
      </w:r>
      <w:r w:rsidR="00F43F5F" w:rsidRPr="000334F7">
        <w:rPr>
          <w:rFonts w:ascii="Arial" w:hAnsi="Arial" w:cs="Arial"/>
        </w:rPr>
        <w:t>will</w:t>
      </w:r>
      <w:r w:rsidRPr="000334F7">
        <w:rPr>
          <w:rFonts w:ascii="Arial" w:hAnsi="Arial" w:cs="Arial"/>
        </w:rPr>
        <w:t xml:space="preserve"> also provide </w:t>
      </w:r>
      <w:r w:rsidR="00CD5FF1">
        <w:rPr>
          <w:rFonts w:ascii="Arial" w:hAnsi="Arial" w:cs="Arial"/>
        </w:rPr>
        <w:t>necessary</w:t>
      </w:r>
      <w:r w:rsidRPr="000334F7">
        <w:rPr>
          <w:rFonts w:ascii="Arial" w:hAnsi="Arial" w:cs="Arial"/>
        </w:rPr>
        <w:t xml:space="preserve"> information.</w:t>
      </w:r>
    </w:p>
    <w:p w14:paraId="5A25473B" w14:textId="77777777" w:rsidR="000334F7" w:rsidRDefault="000334F7" w:rsidP="000334F7">
      <w:pPr>
        <w:pStyle w:val="ListParagraph"/>
        <w:ind w:left="360"/>
        <w:jc w:val="both"/>
        <w:rPr>
          <w:rFonts w:ascii="Arial" w:hAnsi="Arial" w:cs="Arial"/>
        </w:rPr>
      </w:pPr>
    </w:p>
    <w:p w14:paraId="2FCDBA9F" w14:textId="647299EE" w:rsidR="007C3BCC" w:rsidRPr="0034511A" w:rsidRDefault="00CD5FF1" w:rsidP="00A009EF">
      <w:pPr>
        <w:pStyle w:val="ListParagraph"/>
        <w:numPr>
          <w:ilvl w:val="0"/>
          <w:numId w:val="22"/>
        </w:numPr>
        <w:ind w:left="0" w:firstLine="0"/>
        <w:jc w:val="both"/>
        <w:rPr>
          <w:rFonts w:ascii="Arial" w:hAnsi="Arial" w:cs="Arial"/>
        </w:rPr>
      </w:pPr>
      <w:r w:rsidRPr="0034511A">
        <w:rPr>
          <w:rFonts w:ascii="Arial" w:hAnsi="Arial" w:cs="Arial"/>
        </w:rPr>
        <w:t>At conclusion of audit</w:t>
      </w:r>
      <w:r w:rsidR="00733608" w:rsidRPr="0034511A">
        <w:rPr>
          <w:rFonts w:ascii="Arial" w:hAnsi="Arial" w:cs="Arial"/>
        </w:rPr>
        <w:t xml:space="preserve">, the auditor will hold a closing </w:t>
      </w:r>
      <w:r w:rsidR="00F43F5F" w:rsidRPr="0034511A">
        <w:rPr>
          <w:rFonts w:ascii="Arial" w:hAnsi="Arial" w:cs="Arial"/>
        </w:rPr>
        <w:t>meeting</w:t>
      </w:r>
      <w:r w:rsidR="00733608" w:rsidRPr="0034511A">
        <w:rPr>
          <w:rFonts w:ascii="Arial" w:hAnsi="Arial" w:cs="Arial"/>
        </w:rPr>
        <w:t xml:space="preserve"> with the </w:t>
      </w:r>
      <w:r w:rsidR="0013032E" w:rsidRPr="0034511A">
        <w:rPr>
          <w:rFonts w:ascii="Arial" w:hAnsi="Arial" w:cs="Arial"/>
        </w:rPr>
        <w:t>[</w:t>
      </w:r>
      <w:r w:rsidR="0013032E" w:rsidRPr="0034511A">
        <w:rPr>
          <w:rFonts w:ascii="Arial" w:hAnsi="Arial" w:cs="Arial"/>
          <w:highlight w:val="lightGray"/>
        </w:rPr>
        <w:t>NDA</w:t>
      </w:r>
      <w:r w:rsidR="0013032E" w:rsidRPr="00AD1E10">
        <w:rPr>
          <w:rFonts w:ascii="Arial" w:hAnsi="Arial" w:cs="Arial"/>
          <w:highlight w:val="lightGray"/>
        </w:rPr>
        <w:t>]</w:t>
      </w:r>
      <w:r w:rsidR="0013032E" w:rsidRPr="00C73F2F">
        <w:rPr>
          <w:rFonts w:ascii="Arial" w:hAnsi="Arial" w:cs="Arial"/>
        </w:rPr>
        <w:t xml:space="preserve"> and </w:t>
      </w:r>
      <w:r w:rsidR="0013032E" w:rsidRPr="00AD1E10">
        <w:rPr>
          <w:rFonts w:ascii="Arial" w:hAnsi="Arial" w:cs="Arial"/>
          <w:highlight w:val="lightGray"/>
        </w:rPr>
        <w:t>[</w:t>
      </w:r>
      <w:r w:rsidR="0013032E" w:rsidRPr="0034511A">
        <w:rPr>
          <w:rFonts w:ascii="Arial" w:hAnsi="Arial" w:cs="Arial"/>
          <w:highlight w:val="lightGray"/>
        </w:rPr>
        <w:t>DP</w:t>
      </w:r>
      <w:r w:rsidR="00C73F2F">
        <w:rPr>
          <w:rFonts w:ascii="Arial" w:hAnsi="Arial" w:cs="Arial"/>
          <w:highlight w:val="lightGray"/>
        </w:rPr>
        <w:t>/</w:t>
      </w:r>
      <w:r w:rsidR="003102B2" w:rsidRPr="00AD1E10">
        <w:rPr>
          <w:rFonts w:ascii="Arial" w:hAnsi="Arial" w:cs="Arial"/>
          <w:highlight w:val="lightGray"/>
        </w:rPr>
        <w:t>AE</w:t>
      </w:r>
      <w:r w:rsidR="0013032E" w:rsidRPr="0034511A">
        <w:rPr>
          <w:rFonts w:ascii="Arial" w:hAnsi="Arial" w:cs="Arial"/>
        </w:rPr>
        <w:t>]</w:t>
      </w:r>
      <w:r w:rsidR="00C72A07" w:rsidRPr="0034511A">
        <w:rPr>
          <w:rFonts w:ascii="Arial" w:hAnsi="Arial" w:cs="Arial"/>
        </w:rPr>
        <w:t xml:space="preserve"> </w:t>
      </w:r>
      <w:r w:rsidR="00733608" w:rsidRPr="0034511A">
        <w:rPr>
          <w:rFonts w:ascii="Arial" w:hAnsi="Arial" w:cs="Arial"/>
        </w:rPr>
        <w:t xml:space="preserve">to obtain </w:t>
      </w:r>
      <w:r w:rsidR="0013032E" w:rsidRPr="0034511A">
        <w:rPr>
          <w:rFonts w:ascii="Arial" w:hAnsi="Arial" w:cs="Arial"/>
        </w:rPr>
        <w:t xml:space="preserve">the </w:t>
      </w:r>
      <w:r w:rsidR="00F43F5F" w:rsidRPr="0034511A">
        <w:rPr>
          <w:rFonts w:ascii="Arial" w:hAnsi="Arial" w:cs="Arial"/>
        </w:rPr>
        <w:t>[</w:t>
      </w:r>
      <w:r w:rsidR="00F43F5F" w:rsidRPr="0034511A">
        <w:rPr>
          <w:rFonts w:ascii="Arial" w:hAnsi="Arial" w:cs="Arial"/>
          <w:highlight w:val="lightGray"/>
        </w:rPr>
        <w:t>DP</w:t>
      </w:r>
      <w:r w:rsidR="00C73F2F">
        <w:rPr>
          <w:rFonts w:ascii="Arial" w:hAnsi="Arial" w:cs="Arial"/>
          <w:highlight w:val="lightGray"/>
        </w:rPr>
        <w:t>/</w:t>
      </w:r>
      <w:r w:rsidR="00F43F5F" w:rsidRPr="0034511A">
        <w:rPr>
          <w:rFonts w:ascii="Arial" w:hAnsi="Arial" w:cs="Arial"/>
          <w:highlight w:val="lightGray"/>
        </w:rPr>
        <w:t>NDA</w:t>
      </w:r>
      <w:r w:rsidR="00C73F2F">
        <w:rPr>
          <w:rFonts w:ascii="Arial" w:hAnsi="Arial" w:cs="Arial"/>
          <w:highlight w:val="lightGray"/>
        </w:rPr>
        <w:t>/</w:t>
      </w:r>
      <w:r w:rsidR="003102B2" w:rsidRPr="00AD1E10">
        <w:rPr>
          <w:rFonts w:ascii="Arial" w:hAnsi="Arial" w:cs="Arial"/>
          <w:highlight w:val="lightGray"/>
        </w:rPr>
        <w:t>AE</w:t>
      </w:r>
      <w:r w:rsidR="00F43F5F" w:rsidRPr="0034511A">
        <w:rPr>
          <w:rFonts w:ascii="Arial" w:hAnsi="Arial" w:cs="Arial"/>
        </w:rPr>
        <w:t>]’s</w:t>
      </w:r>
      <w:r w:rsidR="00733608" w:rsidRPr="0034511A">
        <w:rPr>
          <w:rFonts w:ascii="Arial" w:hAnsi="Arial" w:cs="Arial"/>
        </w:rPr>
        <w:t xml:space="preserve"> comments on the accuracy and completeness of facts </w:t>
      </w:r>
      <w:r w:rsidR="00F43F5F" w:rsidRPr="0034511A">
        <w:rPr>
          <w:rFonts w:ascii="Arial" w:hAnsi="Arial" w:cs="Arial"/>
        </w:rPr>
        <w:t>and</w:t>
      </w:r>
      <w:r w:rsidR="00733608" w:rsidRPr="0034511A">
        <w:rPr>
          <w:rFonts w:ascii="Arial" w:hAnsi="Arial" w:cs="Arial"/>
        </w:rPr>
        <w:t xml:space="preserve"> conclusions, including whether or not </w:t>
      </w:r>
      <w:r w:rsidR="00F43F5F" w:rsidRPr="0034511A">
        <w:rPr>
          <w:rFonts w:ascii="Arial" w:hAnsi="Arial" w:cs="Arial"/>
        </w:rPr>
        <w:t>[</w:t>
      </w:r>
      <w:r w:rsidR="00F43F5F" w:rsidRPr="0034511A">
        <w:rPr>
          <w:rFonts w:ascii="Arial" w:hAnsi="Arial" w:cs="Arial"/>
          <w:highlight w:val="lightGray"/>
        </w:rPr>
        <w:t>DP</w:t>
      </w:r>
      <w:r w:rsidR="00C73F2F">
        <w:rPr>
          <w:rFonts w:ascii="Arial" w:hAnsi="Arial" w:cs="Arial"/>
          <w:highlight w:val="lightGray"/>
        </w:rPr>
        <w:t>/</w:t>
      </w:r>
      <w:r w:rsidR="00F43F5F" w:rsidRPr="0034511A">
        <w:rPr>
          <w:rFonts w:ascii="Arial" w:hAnsi="Arial" w:cs="Arial"/>
          <w:highlight w:val="lightGray"/>
        </w:rPr>
        <w:t>NDA</w:t>
      </w:r>
      <w:r w:rsidR="00C73F2F">
        <w:rPr>
          <w:rFonts w:ascii="Arial" w:hAnsi="Arial" w:cs="Arial"/>
          <w:highlight w:val="lightGray"/>
        </w:rPr>
        <w:t>/</w:t>
      </w:r>
      <w:r w:rsidR="003102B2" w:rsidRPr="00AD1E10">
        <w:rPr>
          <w:rFonts w:ascii="Arial" w:hAnsi="Arial" w:cs="Arial"/>
          <w:highlight w:val="lightGray"/>
        </w:rPr>
        <w:t>AE</w:t>
      </w:r>
      <w:r w:rsidR="00F43F5F" w:rsidRPr="0034511A">
        <w:rPr>
          <w:rFonts w:ascii="Arial" w:hAnsi="Arial" w:cs="Arial"/>
        </w:rPr>
        <w:t>]</w:t>
      </w:r>
      <w:r w:rsidR="00733608" w:rsidRPr="0034511A">
        <w:rPr>
          <w:rFonts w:ascii="Arial" w:hAnsi="Arial" w:cs="Arial"/>
        </w:rPr>
        <w:t xml:space="preserve"> concur with the audit findings. The </w:t>
      </w:r>
      <w:r w:rsidR="00953549" w:rsidRPr="0034511A">
        <w:rPr>
          <w:rFonts w:ascii="Arial" w:hAnsi="Arial" w:cs="Arial"/>
        </w:rPr>
        <w:t>closing meeting</w:t>
      </w:r>
      <w:r w:rsidR="00733608" w:rsidRPr="0034511A">
        <w:rPr>
          <w:rFonts w:ascii="Arial" w:hAnsi="Arial" w:cs="Arial"/>
        </w:rPr>
        <w:t xml:space="preserve"> </w:t>
      </w:r>
      <w:r w:rsidR="00FE06D8" w:rsidRPr="0034511A">
        <w:rPr>
          <w:rFonts w:ascii="Arial" w:hAnsi="Arial" w:cs="Arial"/>
        </w:rPr>
        <w:t>will be</w:t>
      </w:r>
      <w:r w:rsidR="00953549" w:rsidRPr="0034511A">
        <w:rPr>
          <w:rFonts w:ascii="Arial" w:hAnsi="Arial" w:cs="Arial"/>
        </w:rPr>
        <w:t xml:space="preserve"> part of </w:t>
      </w:r>
      <w:r w:rsidR="00733608" w:rsidRPr="0034511A">
        <w:rPr>
          <w:rFonts w:ascii="Arial" w:hAnsi="Arial" w:cs="Arial"/>
        </w:rPr>
        <w:t>audit workpapers.</w:t>
      </w:r>
    </w:p>
    <w:sectPr w:rsidR="007C3BCC" w:rsidRPr="0034511A" w:rsidSect="0003047E">
      <w:footerReference w:type="default" r:id="rId12"/>
      <w:headerReference w:type="first" r:id="rId13"/>
      <w:footerReference w:type="first" r:id="rId14"/>
      <w:pgSz w:w="12240" w:h="15840"/>
      <w:pgMar w:top="1440" w:right="1080" w:bottom="1440" w:left="1080" w:header="2041" w:footer="288"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AC4A87" w14:textId="77777777" w:rsidR="003343D8" w:rsidRDefault="003343D8" w:rsidP="0044566B">
      <w:pPr>
        <w:spacing w:after="0" w:line="240" w:lineRule="auto"/>
      </w:pPr>
      <w:r>
        <w:separator/>
      </w:r>
    </w:p>
  </w:endnote>
  <w:endnote w:type="continuationSeparator" w:id="0">
    <w:p w14:paraId="246EDE21" w14:textId="77777777" w:rsidR="003343D8" w:rsidRDefault="003343D8" w:rsidP="0044566B">
      <w:pPr>
        <w:spacing w:after="0" w:line="240" w:lineRule="auto"/>
      </w:pPr>
      <w:r>
        <w:continuationSeparator/>
      </w:r>
    </w:p>
  </w:endnote>
  <w:endnote w:type="continuationNotice" w:id="1">
    <w:p w14:paraId="25E9868D" w14:textId="77777777" w:rsidR="003343D8" w:rsidRDefault="003343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Courier">
    <w:panose1 w:val="02070409020205020404"/>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8449734"/>
      <w:docPartObj>
        <w:docPartGallery w:val="Page Numbers (Bottom of Page)"/>
        <w:docPartUnique/>
      </w:docPartObj>
    </w:sdtPr>
    <w:sdtEndPr>
      <w:rPr>
        <w:noProof/>
      </w:rPr>
    </w:sdtEndPr>
    <w:sdtContent>
      <w:p w14:paraId="70296150" w14:textId="4F14A6D1" w:rsidR="001563F7" w:rsidRDefault="001563F7">
        <w:pPr>
          <w:pStyle w:val="Footer"/>
          <w:jc w:val="center"/>
        </w:pPr>
        <w:r>
          <w:fldChar w:fldCharType="begin"/>
        </w:r>
        <w:r>
          <w:instrText xml:space="preserve"> PAGE   \* MERGEFORMAT </w:instrText>
        </w:r>
        <w:r>
          <w:fldChar w:fldCharType="separate"/>
        </w:r>
        <w:r>
          <w:rPr>
            <w:noProof/>
          </w:rPr>
          <w:t>1</w:t>
        </w:r>
        <w:r>
          <w:fldChar w:fldCharType="end"/>
        </w:r>
      </w:p>
    </w:sdtContent>
  </w:sdt>
  <w:p w14:paraId="274BE9BE" w14:textId="77777777" w:rsidR="00384F61" w:rsidRDefault="00384F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91308785"/>
      <w:docPartObj>
        <w:docPartGallery w:val="Page Numbers (Bottom of Page)"/>
        <w:docPartUnique/>
      </w:docPartObj>
    </w:sdtPr>
    <w:sdtEndPr>
      <w:rPr>
        <w:noProof/>
      </w:rPr>
    </w:sdtEndPr>
    <w:sdtContent>
      <w:p w14:paraId="6DBE9905" w14:textId="7DB525C6" w:rsidR="00223224" w:rsidRDefault="0022322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7736A4B" w14:textId="77777777" w:rsidR="0084170E" w:rsidRDefault="008417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46996B" w14:textId="77777777" w:rsidR="003343D8" w:rsidRDefault="003343D8" w:rsidP="0044566B">
      <w:pPr>
        <w:spacing w:after="0" w:line="240" w:lineRule="auto"/>
      </w:pPr>
      <w:r>
        <w:separator/>
      </w:r>
    </w:p>
  </w:footnote>
  <w:footnote w:type="continuationSeparator" w:id="0">
    <w:p w14:paraId="349C431A" w14:textId="77777777" w:rsidR="003343D8" w:rsidRDefault="003343D8" w:rsidP="0044566B">
      <w:pPr>
        <w:spacing w:after="0" w:line="240" w:lineRule="auto"/>
      </w:pPr>
      <w:r>
        <w:continuationSeparator/>
      </w:r>
    </w:p>
  </w:footnote>
  <w:footnote w:type="continuationNotice" w:id="1">
    <w:p w14:paraId="16191B69" w14:textId="77777777" w:rsidR="003343D8" w:rsidRDefault="003343D8">
      <w:pPr>
        <w:spacing w:after="0" w:line="240" w:lineRule="auto"/>
      </w:pPr>
    </w:p>
  </w:footnote>
  <w:footnote w:id="2">
    <w:p w14:paraId="168D8001" w14:textId="174C0360" w:rsidR="00446FC3" w:rsidRDefault="00446FC3">
      <w:pPr>
        <w:pStyle w:val="FootnoteText"/>
      </w:pPr>
      <w:r>
        <w:rPr>
          <w:rStyle w:val="FootnoteReference"/>
        </w:rPr>
        <w:footnoteRef/>
      </w:r>
      <w:r>
        <w:t xml:space="preserve"> </w:t>
      </w:r>
      <w:r w:rsidR="00BA379E">
        <w:t xml:space="preserve">This </w:t>
      </w:r>
      <w:r w:rsidR="0088297C">
        <w:t>includes assurance</w:t>
      </w:r>
      <w:r w:rsidR="00BA379E">
        <w:t xml:space="preserve"> </w:t>
      </w:r>
      <w:r w:rsidR="0088297C">
        <w:t>that</w:t>
      </w:r>
      <w:r w:rsidR="00A4013E">
        <w:t xml:space="preserve"> </w:t>
      </w:r>
      <w:r w:rsidR="00C95076">
        <w:t>activities were carried out in conformity with sound administrative, technical, financial, business and development practices</w:t>
      </w:r>
      <w:r w:rsidR="00BA379E">
        <w:t>.</w:t>
      </w:r>
    </w:p>
  </w:footnote>
  <w:footnote w:id="3">
    <w:p w14:paraId="0974FBF9" w14:textId="017D5B64" w:rsidR="00CA5F9E" w:rsidRDefault="00CA5F9E">
      <w:pPr>
        <w:pStyle w:val="FootnoteText"/>
      </w:pPr>
      <w:r>
        <w:rPr>
          <w:rStyle w:val="FootnoteReference"/>
        </w:rPr>
        <w:footnoteRef/>
      </w:r>
      <w:r w:rsidR="0049385E">
        <w:t xml:space="preserve"> </w:t>
      </w:r>
      <w:r w:rsidR="00BA379E">
        <w:t xml:space="preserve">This </w:t>
      </w:r>
      <w:r w:rsidR="004A230B">
        <w:t>refers to</w:t>
      </w:r>
      <w:r w:rsidR="001C220A">
        <w:t xml:space="preserve"> compliance with all </w:t>
      </w:r>
      <w:r w:rsidR="00D93218">
        <w:t>the terms and conditions of the [</w:t>
      </w:r>
      <w:r w:rsidR="00D93218" w:rsidRPr="00CC5CC2">
        <w:rPr>
          <w:highlight w:val="lightGray"/>
        </w:rPr>
        <w:t>grant/framework</w:t>
      </w:r>
      <w:r w:rsidR="00D93218">
        <w:t xml:space="preserve">] </w:t>
      </w:r>
      <w:r w:rsidR="002D2444">
        <w:t>agreement, including the Standard Conditions</w:t>
      </w:r>
      <w:r w:rsidR="004A230B">
        <w:t xml:space="preserve"> and the</w:t>
      </w:r>
      <w:r w:rsidR="002D2444">
        <w:t xml:space="preserve"> Policy on Prohibited Practices</w:t>
      </w:r>
      <w:r w:rsidR="004A230B">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EC955" w14:textId="6FA4F8DD" w:rsidR="0003047E" w:rsidRDefault="0003047E">
    <w:pPr>
      <w:pStyle w:val="Header"/>
    </w:pPr>
    <w:r>
      <w:rPr>
        <w:noProof/>
      </w:rPr>
      <w:drawing>
        <wp:anchor distT="0" distB="0" distL="114300" distR="114300" simplePos="0" relativeHeight="251658240" behindDoc="1" locked="0" layoutInCell="1" allowOverlap="1" wp14:anchorId="566430AC" wp14:editId="7F0BA6EB">
          <wp:simplePos x="0" y="0"/>
          <wp:positionH relativeFrom="column">
            <wp:posOffset>4686300</wp:posOffset>
          </wp:positionH>
          <wp:positionV relativeFrom="paragraph">
            <wp:posOffset>-1302385</wp:posOffset>
          </wp:positionV>
          <wp:extent cx="2159000" cy="1625600"/>
          <wp:effectExtent l="0" t="0" r="0" b="0"/>
          <wp:wrapNone/>
          <wp:docPr id="3" name="Picture 3" descr="A picture containing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59000" cy="16256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32D757F6" wp14:editId="368C63CD">
              <wp:simplePos x="0" y="0"/>
              <wp:positionH relativeFrom="column">
                <wp:posOffset>-38100</wp:posOffset>
              </wp:positionH>
              <wp:positionV relativeFrom="paragraph">
                <wp:posOffset>-921385</wp:posOffset>
              </wp:positionV>
              <wp:extent cx="4368800" cy="825500"/>
              <wp:effectExtent l="0" t="0" r="0" b="0"/>
              <wp:wrapNone/>
              <wp:docPr id="5" name="Text Box 5"/>
              <wp:cNvGraphicFramePr/>
              <a:graphic xmlns:a="http://schemas.openxmlformats.org/drawingml/2006/main">
                <a:graphicData uri="http://schemas.microsoft.com/office/word/2010/wordprocessingShape">
                  <wps:wsp>
                    <wps:cNvSpPr txBox="1"/>
                    <wps:spPr>
                      <a:xfrm>
                        <a:off x="0" y="0"/>
                        <a:ext cx="4368800" cy="825500"/>
                      </a:xfrm>
                      <a:prstGeom prst="rect">
                        <a:avLst/>
                      </a:prstGeom>
                      <a:solidFill>
                        <a:schemeClr val="lt1"/>
                      </a:solidFill>
                      <a:ln w="6350">
                        <a:noFill/>
                      </a:ln>
                    </wps:spPr>
                    <wps:txbx>
                      <w:txbxContent>
                        <w:p w14:paraId="0DDBD53D" w14:textId="1B883A32" w:rsidR="0003047E" w:rsidRDefault="0003047E">
                          <w:r>
                            <w:t>This template audit terms of reference serves as a guide in communicating the Green Climate Fund’s auditing and financial reporting requirements for readiness programmes and project preparation facilit</w:t>
                          </w:r>
                          <w:r w:rsidR="00907C15">
                            <w:t>y support</w:t>
                          </w:r>
                          <w:r>
                            <w:t xml:space="preserve"> to project auditors.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D757F6" id="_x0000_t202" coordsize="21600,21600" o:spt="202" path="m,l,21600r21600,l21600,xe">
              <v:stroke joinstyle="miter"/>
              <v:path gradientshapeok="t" o:connecttype="rect"/>
            </v:shapetype>
            <v:shape id="Text Box 5" o:spid="_x0000_s1026" type="#_x0000_t202" style="position:absolute;margin-left:-3pt;margin-top:-72.55pt;width:344pt;height: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" fillcolor="white [3201]" stroked="f" strokeweight=".5pt">
              <v:textbox>
                <w:txbxContent>
                  <w:p w14:paraId="0DDBD53D" w14:textId="1B883A32" w:rsidR="0003047E" w:rsidRDefault="0003047E">
                    <w:r>
                      <w:t>This template audit terms of reference serves as a guide in communicating the Green Climate Fund’s auditing and financial reporting requirements for readiness programmes and project preparation facilit</w:t>
                    </w:r>
                    <w:r w:rsidR="00907C15">
                      <w:t>y support</w:t>
                    </w:r>
                    <w:r>
                      <w:t xml:space="preserve"> to project auditors.</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627EA8"/>
    <w:multiLevelType w:val="hybridMultilevel"/>
    <w:tmpl w:val="8E4EBA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4B24F0"/>
    <w:multiLevelType w:val="hybridMultilevel"/>
    <w:tmpl w:val="9B989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31038B"/>
    <w:multiLevelType w:val="hybridMultilevel"/>
    <w:tmpl w:val="38580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A012E1"/>
    <w:multiLevelType w:val="hybridMultilevel"/>
    <w:tmpl w:val="D9065F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D962F8"/>
    <w:multiLevelType w:val="hybridMultilevel"/>
    <w:tmpl w:val="FA94B1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EC0934"/>
    <w:multiLevelType w:val="hybridMultilevel"/>
    <w:tmpl w:val="E460CB58"/>
    <w:lvl w:ilvl="0" w:tplc="B31E3AC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A746D46"/>
    <w:multiLevelType w:val="hybridMultilevel"/>
    <w:tmpl w:val="B72CB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194C64"/>
    <w:multiLevelType w:val="hybridMultilevel"/>
    <w:tmpl w:val="D6E465A8"/>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32E6635B"/>
    <w:multiLevelType w:val="hybridMultilevel"/>
    <w:tmpl w:val="9D60F5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284821"/>
    <w:multiLevelType w:val="hybridMultilevel"/>
    <w:tmpl w:val="E1226178"/>
    <w:lvl w:ilvl="0" w:tplc="04090015">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2A4AE5"/>
    <w:multiLevelType w:val="hybridMultilevel"/>
    <w:tmpl w:val="E1425F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C13BE3"/>
    <w:multiLevelType w:val="hybridMultilevel"/>
    <w:tmpl w:val="6316D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744B89"/>
    <w:multiLevelType w:val="hybridMultilevel"/>
    <w:tmpl w:val="F5F08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1A5D28"/>
    <w:multiLevelType w:val="hybridMultilevel"/>
    <w:tmpl w:val="3BD6F5C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CE552B"/>
    <w:multiLevelType w:val="hybridMultilevel"/>
    <w:tmpl w:val="EB803586"/>
    <w:lvl w:ilvl="0" w:tplc="24D41D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005660"/>
    <w:multiLevelType w:val="hybridMultilevel"/>
    <w:tmpl w:val="1D86ECB4"/>
    <w:lvl w:ilvl="0" w:tplc="C9C64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A009B"/>
    <w:multiLevelType w:val="hybridMultilevel"/>
    <w:tmpl w:val="86BA13F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8075CA"/>
    <w:multiLevelType w:val="hybridMultilevel"/>
    <w:tmpl w:val="3F8681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33552D"/>
    <w:multiLevelType w:val="hybridMultilevel"/>
    <w:tmpl w:val="E8B8682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3891BFE"/>
    <w:multiLevelType w:val="hybridMultilevel"/>
    <w:tmpl w:val="C3007192"/>
    <w:lvl w:ilvl="0" w:tplc="4964FA1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4A05E62"/>
    <w:multiLevelType w:val="hybridMultilevel"/>
    <w:tmpl w:val="63264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AF1C3D"/>
    <w:multiLevelType w:val="hybridMultilevel"/>
    <w:tmpl w:val="D7268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A149F3"/>
    <w:multiLevelType w:val="hybridMultilevel"/>
    <w:tmpl w:val="7A408AA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2"/>
  </w:num>
  <w:num w:numId="2">
    <w:abstractNumId w:val="18"/>
  </w:num>
  <w:num w:numId="3">
    <w:abstractNumId w:val="15"/>
  </w:num>
  <w:num w:numId="4">
    <w:abstractNumId w:val="17"/>
  </w:num>
  <w:num w:numId="5">
    <w:abstractNumId w:val="0"/>
  </w:num>
  <w:num w:numId="6">
    <w:abstractNumId w:val="9"/>
  </w:num>
  <w:num w:numId="7">
    <w:abstractNumId w:val="21"/>
  </w:num>
  <w:num w:numId="8">
    <w:abstractNumId w:val="2"/>
  </w:num>
  <w:num w:numId="9">
    <w:abstractNumId w:val="12"/>
  </w:num>
  <w:num w:numId="10">
    <w:abstractNumId w:val="7"/>
  </w:num>
  <w:num w:numId="11">
    <w:abstractNumId w:val="1"/>
  </w:num>
  <w:num w:numId="12">
    <w:abstractNumId w:val="16"/>
  </w:num>
  <w:num w:numId="13">
    <w:abstractNumId w:val="14"/>
  </w:num>
  <w:num w:numId="14">
    <w:abstractNumId w:val="3"/>
  </w:num>
  <w:num w:numId="15">
    <w:abstractNumId w:val="10"/>
  </w:num>
  <w:num w:numId="16">
    <w:abstractNumId w:val="4"/>
  </w:num>
  <w:num w:numId="17">
    <w:abstractNumId w:val="6"/>
  </w:num>
  <w:num w:numId="18">
    <w:abstractNumId w:val="11"/>
  </w:num>
  <w:num w:numId="19">
    <w:abstractNumId w:val="20"/>
  </w:num>
  <w:num w:numId="20">
    <w:abstractNumId w:val="8"/>
  </w:num>
  <w:num w:numId="21">
    <w:abstractNumId w:val="5"/>
  </w:num>
  <w:num w:numId="22">
    <w:abstractNumId w:val="1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MztDAxNTAwsLA0NTJT0lEKTi0uzszPAykwrAUATTqpECwAAAA="/>
  </w:docVars>
  <w:rsids>
    <w:rsidRoot w:val="00985E8D"/>
    <w:rsid w:val="0000542E"/>
    <w:rsid w:val="00006A0A"/>
    <w:rsid w:val="00010659"/>
    <w:rsid w:val="00010CF6"/>
    <w:rsid w:val="00017E5B"/>
    <w:rsid w:val="00021D26"/>
    <w:rsid w:val="0003047E"/>
    <w:rsid w:val="000316D3"/>
    <w:rsid w:val="000317BC"/>
    <w:rsid w:val="00032B76"/>
    <w:rsid w:val="0003301E"/>
    <w:rsid w:val="000334F7"/>
    <w:rsid w:val="00034971"/>
    <w:rsid w:val="00036CF8"/>
    <w:rsid w:val="00052132"/>
    <w:rsid w:val="00053322"/>
    <w:rsid w:val="00057075"/>
    <w:rsid w:val="000578F3"/>
    <w:rsid w:val="00063451"/>
    <w:rsid w:val="0006590B"/>
    <w:rsid w:val="00066133"/>
    <w:rsid w:val="00066A55"/>
    <w:rsid w:val="000758CE"/>
    <w:rsid w:val="00077092"/>
    <w:rsid w:val="00081382"/>
    <w:rsid w:val="00086175"/>
    <w:rsid w:val="000A1670"/>
    <w:rsid w:val="000C3B68"/>
    <w:rsid w:val="000C5790"/>
    <w:rsid w:val="000C6D8B"/>
    <w:rsid w:val="000D01C1"/>
    <w:rsid w:val="000D09C5"/>
    <w:rsid w:val="000D676C"/>
    <w:rsid w:val="000D759C"/>
    <w:rsid w:val="000E267D"/>
    <w:rsid w:val="000E378F"/>
    <w:rsid w:val="000E5FD7"/>
    <w:rsid w:val="000F20D4"/>
    <w:rsid w:val="000F245F"/>
    <w:rsid w:val="000F2BD3"/>
    <w:rsid w:val="000F6540"/>
    <w:rsid w:val="000F72C3"/>
    <w:rsid w:val="00104238"/>
    <w:rsid w:val="00122155"/>
    <w:rsid w:val="00124443"/>
    <w:rsid w:val="0013032E"/>
    <w:rsid w:val="00131AF9"/>
    <w:rsid w:val="00134AFE"/>
    <w:rsid w:val="00134F11"/>
    <w:rsid w:val="00142C2E"/>
    <w:rsid w:val="00145405"/>
    <w:rsid w:val="001563F7"/>
    <w:rsid w:val="00164030"/>
    <w:rsid w:val="0017284C"/>
    <w:rsid w:val="001728F1"/>
    <w:rsid w:val="00180B33"/>
    <w:rsid w:val="00181D78"/>
    <w:rsid w:val="00184784"/>
    <w:rsid w:val="00185E5B"/>
    <w:rsid w:val="00194A81"/>
    <w:rsid w:val="001A4F82"/>
    <w:rsid w:val="001A56D3"/>
    <w:rsid w:val="001B160A"/>
    <w:rsid w:val="001B7429"/>
    <w:rsid w:val="001C220A"/>
    <w:rsid w:val="001D4056"/>
    <w:rsid w:val="001D49C3"/>
    <w:rsid w:val="001D7DB6"/>
    <w:rsid w:val="001E1C04"/>
    <w:rsid w:val="001E2DE0"/>
    <w:rsid w:val="001E337E"/>
    <w:rsid w:val="001E48E3"/>
    <w:rsid w:val="001F2A3C"/>
    <w:rsid w:val="001F443D"/>
    <w:rsid w:val="001F5000"/>
    <w:rsid w:val="002014FA"/>
    <w:rsid w:val="00214687"/>
    <w:rsid w:val="00217D73"/>
    <w:rsid w:val="00223224"/>
    <w:rsid w:val="00223A12"/>
    <w:rsid w:val="00223DF1"/>
    <w:rsid w:val="00224036"/>
    <w:rsid w:val="00224E2F"/>
    <w:rsid w:val="002439B9"/>
    <w:rsid w:val="00244AEF"/>
    <w:rsid w:val="00250522"/>
    <w:rsid w:val="002664DC"/>
    <w:rsid w:val="00275AE0"/>
    <w:rsid w:val="0028080D"/>
    <w:rsid w:val="00280BF3"/>
    <w:rsid w:val="00280E62"/>
    <w:rsid w:val="00282EFF"/>
    <w:rsid w:val="002948FF"/>
    <w:rsid w:val="00295420"/>
    <w:rsid w:val="002958AB"/>
    <w:rsid w:val="002A1078"/>
    <w:rsid w:val="002A2E76"/>
    <w:rsid w:val="002B721D"/>
    <w:rsid w:val="002B7B30"/>
    <w:rsid w:val="002B7F73"/>
    <w:rsid w:val="002C53DF"/>
    <w:rsid w:val="002C7A6C"/>
    <w:rsid w:val="002C7C4C"/>
    <w:rsid w:val="002D088F"/>
    <w:rsid w:val="002D1585"/>
    <w:rsid w:val="002D2444"/>
    <w:rsid w:val="002D310A"/>
    <w:rsid w:val="002D4911"/>
    <w:rsid w:val="002E1215"/>
    <w:rsid w:val="002E1BFC"/>
    <w:rsid w:val="002E38AB"/>
    <w:rsid w:val="002E494C"/>
    <w:rsid w:val="002E5E53"/>
    <w:rsid w:val="002F36B3"/>
    <w:rsid w:val="002F65CB"/>
    <w:rsid w:val="00303E81"/>
    <w:rsid w:val="003102B2"/>
    <w:rsid w:val="00317200"/>
    <w:rsid w:val="00321E1B"/>
    <w:rsid w:val="00322E7F"/>
    <w:rsid w:val="003236EE"/>
    <w:rsid w:val="00323FE1"/>
    <w:rsid w:val="00327359"/>
    <w:rsid w:val="00330F5E"/>
    <w:rsid w:val="003343D8"/>
    <w:rsid w:val="00340ECF"/>
    <w:rsid w:val="00341E76"/>
    <w:rsid w:val="0034434C"/>
    <w:rsid w:val="0034511A"/>
    <w:rsid w:val="00346158"/>
    <w:rsid w:val="003559D8"/>
    <w:rsid w:val="00356340"/>
    <w:rsid w:val="00363B9C"/>
    <w:rsid w:val="00365E92"/>
    <w:rsid w:val="00376475"/>
    <w:rsid w:val="00377CC7"/>
    <w:rsid w:val="00384F61"/>
    <w:rsid w:val="00385F81"/>
    <w:rsid w:val="00386564"/>
    <w:rsid w:val="00386B98"/>
    <w:rsid w:val="0039262B"/>
    <w:rsid w:val="003940E6"/>
    <w:rsid w:val="003A2A7F"/>
    <w:rsid w:val="003B1746"/>
    <w:rsid w:val="003B5ABA"/>
    <w:rsid w:val="003C6AC4"/>
    <w:rsid w:val="003D7C0E"/>
    <w:rsid w:val="003E0ADD"/>
    <w:rsid w:val="003E140A"/>
    <w:rsid w:val="003E17F9"/>
    <w:rsid w:val="003E197F"/>
    <w:rsid w:val="003E2A97"/>
    <w:rsid w:val="003E3EBC"/>
    <w:rsid w:val="003F14D0"/>
    <w:rsid w:val="0041026B"/>
    <w:rsid w:val="00410C75"/>
    <w:rsid w:val="004126AA"/>
    <w:rsid w:val="004222E8"/>
    <w:rsid w:val="00426AB6"/>
    <w:rsid w:val="00434C13"/>
    <w:rsid w:val="00435FFD"/>
    <w:rsid w:val="00436A24"/>
    <w:rsid w:val="0044566B"/>
    <w:rsid w:val="00446FC3"/>
    <w:rsid w:val="00455360"/>
    <w:rsid w:val="004571F2"/>
    <w:rsid w:val="0046040B"/>
    <w:rsid w:val="00472180"/>
    <w:rsid w:val="0047463E"/>
    <w:rsid w:val="0047595F"/>
    <w:rsid w:val="004768B0"/>
    <w:rsid w:val="00477AAD"/>
    <w:rsid w:val="00481655"/>
    <w:rsid w:val="00483B52"/>
    <w:rsid w:val="0049050A"/>
    <w:rsid w:val="004925BE"/>
    <w:rsid w:val="0049385E"/>
    <w:rsid w:val="00494AF6"/>
    <w:rsid w:val="004A117F"/>
    <w:rsid w:val="004A1F89"/>
    <w:rsid w:val="004A230B"/>
    <w:rsid w:val="004A47F9"/>
    <w:rsid w:val="004B1284"/>
    <w:rsid w:val="004B2CCE"/>
    <w:rsid w:val="004B7420"/>
    <w:rsid w:val="004B74C4"/>
    <w:rsid w:val="004C411A"/>
    <w:rsid w:val="004D5D8F"/>
    <w:rsid w:val="004E4C17"/>
    <w:rsid w:val="004E4FC8"/>
    <w:rsid w:val="004E53C6"/>
    <w:rsid w:val="004F0DE6"/>
    <w:rsid w:val="004F79F9"/>
    <w:rsid w:val="00506AC3"/>
    <w:rsid w:val="005124CE"/>
    <w:rsid w:val="0051681E"/>
    <w:rsid w:val="005210A4"/>
    <w:rsid w:val="00521F3A"/>
    <w:rsid w:val="00522ECB"/>
    <w:rsid w:val="00531ED5"/>
    <w:rsid w:val="00534F54"/>
    <w:rsid w:val="005360C7"/>
    <w:rsid w:val="00541841"/>
    <w:rsid w:val="00542F60"/>
    <w:rsid w:val="0055187A"/>
    <w:rsid w:val="00551FA1"/>
    <w:rsid w:val="00552937"/>
    <w:rsid w:val="00552AE6"/>
    <w:rsid w:val="00552D3F"/>
    <w:rsid w:val="005551AB"/>
    <w:rsid w:val="00557F8E"/>
    <w:rsid w:val="00560543"/>
    <w:rsid w:val="00564B6D"/>
    <w:rsid w:val="00565411"/>
    <w:rsid w:val="00570F77"/>
    <w:rsid w:val="00576506"/>
    <w:rsid w:val="0058134B"/>
    <w:rsid w:val="00587C2B"/>
    <w:rsid w:val="005909B8"/>
    <w:rsid w:val="00592424"/>
    <w:rsid w:val="00593902"/>
    <w:rsid w:val="00593D10"/>
    <w:rsid w:val="00595F7D"/>
    <w:rsid w:val="0059676F"/>
    <w:rsid w:val="005A0A0D"/>
    <w:rsid w:val="005A3563"/>
    <w:rsid w:val="005B2C2C"/>
    <w:rsid w:val="005B352C"/>
    <w:rsid w:val="005C2ADF"/>
    <w:rsid w:val="005C355B"/>
    <w:rsid w:val="005D420C"/>
    <w:rsid w:val="005D51D8"/>
    <w:rsid w:val="005E0B00"/>
    <w:rsid w:val="005E3921"/>
    <w:rsid w:val="005E5DDC"/>
    <w:rsid w:val="00601915"/>
    <w:rsid w:val="00601AB0"/>
    <w:rsid w:val="00606D17"/>
    <w:rsid w:val="00613131"/>
    <w:rsid w:val="00623A5E"/>
    <w:rsid w:val="00630A83"/>
    <w:rsid w:val="0063596C"/>
    <w:rsid w:val="0064110F"/>
    <w:rsid w:val="006465ED"/>
    <w:rsid w:val="0064663E"/>
    <w:rsid w:val="006505C4"/>
    <w:rsid w:val="00650666"/>
    <w:rsid w:val="00651B12"/>
    <w:rsid w:val="00655B4E"/>
    <w:rsid w:val="006714E9"/>
    <w:rsid w:val="0067243F"/>
    <w:rsid w:val="00690FE5"/>
    <w:rsid w:val="00697E47"/>
    <w:rsid w:val="006A35F1"/>
    <w:rsid w:val="006B1D38"/>
    <w:rsid w:val="006B59AB"/>
    <w:rsid w:val="006B7003"/>
    <w:rsid w:val="006C1A03"/>
    <w:rsid w:val="006C5B60"/>
    <w:rsid w:val="006C75BC"/>
    <w:rsid w:val="006E1E21"/>
    <w:rsid w:val="006E768C"/>
    <w:rsid w:val="006F335C"/>
    <w:rsid w:val="006F5991"/>
    <w:rsid w:val="00701426"/>
    <w:rsid w:val="00703476"/>
    <w:rsid w:val="00706F87"/>
    <w:rsid w:val="00711C4B"/>
    <w:rsid w:val="007137F6"/>
    <w:rsid w:val="00713EA3"/>
    <w:rsid w:val="0072173D"/>
    <w:rsid w:val="007240F3"/>
    <w:rsid w:val="00725272"/>
    <w:rsid w:val="00726365"/>
    <w:rsid w:val="00733608"/>
    <w:rsid w:val="00736B1E"/>
    <w:rsid w:val="00742705"/>
    <w:rsid w:val="00752908"/>
    <w:rsid w:val="00754806"/>
    <w:rsid w:val="0076029B"/>
    <w:rsid w:val="00762AA9"/>
    <w:rsid w:val="00763C03"/>
    <w:rsid w:val="00763C6B"/>
    <w:rsid w:val="00767B4E"/>
    <w:rsid w:val="0077020E"/>
    <w:rsid w:val="007716FA"/>
    <w:rsid w:val="007803C4"/>
    <w:rsid w:val="0078518F"/>
    <w:rsid w:val="007A0310"/>
    <w:rsid w:val="007A47B8"/>
    <w:rsid w:val="007C3BCC"/>
    <w:rsid w:val="007E0978"/>
    <w:rsid w:val="007E4041"/>
    <w:rsid w:val="007F123F"/>
    <w:rsid w:val="007F13B1"/>
    <w:rsid w:val="007F76A1"/>
    <w:rsid w:val="008065E1"/>
    <w:rsid w:val="00807362"/>
    <w:rsid w:val="008108D4"/>
    <w:rsid w:val="008128D8"/>
    <w:rsid w:val="00814D04"/>
    <w:rsid w:val="00821110"/>
    <w:rsid w:val="008214F0"/>
    <w:rsid w:val="00825704"/>
    <w:rsid w:val="00830649"/>
    <w:rsid w:val="0084170E"/>
    <w:rsid w:val="008463E4"/>
    <w:rsid w:val="00856A80"/>
    <w:rsid w:val="00861F6B"/>
    <w:rsid w:val="008635AB"/>
    <w:rsid w:val="00863B91"/>
    <w:rsid w:val="00872440"/>
    <w:rsid w:val="008750BB"/>
    <w:rsid w:val="008755EA"/>
    <w:rsid w:val="00877B10"/>
    <w:rsid w:val="0088114B"/>
    <w:rsid w:val="0088297C"/>
    <w:rsid w:val="00886DB6"/>
    <w:rsid w:val="00892BD9"/>
    <w:rsid w:val="0089797C"/>
    <w:rsid w:val="008B2389"/>
    <w:rsid w:val="008B31AD"/>
    <w:rsid w:val="008C118F"/>
    <w:rsid w:val="008C3827"/>
    <w:rsid w:val="008C5F44"/>
    <w:rsid w:val="008D220C"/>
    <w:rsid w:val="008D766C"/>
    <w:rsid w:val="008E0B68"/>
    <w:rsid w:val="008E13C7"/>
    <w:rsid w:val="008E3810"/>
    <w:rsid w:val="008E6668"/>
    <w:rsid w:val="008E7A34"/>
    <w:rsid w:val="008F3C12"/>
    <w:rsid w:val="009040AF"/>
    <w:rsid w:val="00907C15"/>
    <w:rsid w:val="009120C5"/>
    <w:rsid w:val="009164F5"/>
    <w:rsid w:val="00920D6D"/>
    <w:rsid w:val="0092608C"/>
    <w:rsid w:val="00941367"/>
    <w:rsid w:val="00947C71"/>
    <w:rsid w:val="009534B4"/>
    <w:rsid w:val="00953549"/>
    <w:rsid w:val="00965A6A"/>
    <w:rsid w:val="00974BCB"/>
    <w:rsid w:val="009752F7"/>
    <w:rsid w:val="0097760A"/>
    <w:rsid w:val="00985E8D"/>
    <w:rsid w:val="00986A95"/>
    <w:rsid w:val="00990B07"/>
    <w:rsid w:val="00991F29"/>
    <w:rsid w:val="009A0090"/>
    <w:rsid w:val="009A5A67"/>
    <w:rsid w:val="009A5CC6"/>
    <w:rsid w:val="009A6396"/>
    <w:rsid w:val="009B49DD"/>
    <w:rsid w:val="009C151D"/>
    <w:rsid w:val="009C5D74"/>
    <w:rsid w:val="009C76CD"/>
    <w:rsid w:val="009D06B9"/>
    <w:rsid w:val="009D19D2"/>
    <w:rsid w:val="009D2074"/>
    <w:rsid w:val="009D20D9"/>
    <w:rsid w:val="009E1FC2"/>
    <w:rsid w:val="009E24CD"/>
    <w:rsid w:val="009E52D1"/>
    <w:rsid w:val="009E6244"/>
    <w:rsid w:val="00A009EF"/>
    <w:rsid w:val="00A11228"/>
    <w:rsid w:val="00A15AEC"/>
    <w:rsid w:val="00A16016"/>
    <w:rsid w:val="00A2660B"/>
    <w:rsid w:val="00A27DF3"/>
    <w:rsid w:val="00A300D3"/>
    <w:rsid w:val="00A4013E"/>
    <w:rsid w:val="00A43148"/>
    <w:rsid w:val="00A44D3A"/>
    <w:rsid w:val="00A4625B"/>
    <w:rsid w:val="00A50504"/>
    <w:rsid w:val="00A51EC7"/>
    <w:rsid w:val="00A51F48"/>
    <w:rsid w:val="00A530DC"/>
    <w:rsid w:val="00A54AF0"/>
    <w:rsid w:val="00A55178"/>
    <w:rsid w:val="00A64893"/>
    <w:rsid w:val="00A67D3F"/>
    <w:rsid w:val="00A7694F"/>
    <w:rsid w:val="00A8257C"/>
    <w:rsid w:val="00A8683B"/>
    <w:rsid w:val="00A90CCF"/>
    <w:rsid w:val="00A936D9"/>
    <w:rsid w:val="00A96C4B"/>
    <w:rsid w:val="00AA1A68"/>
    <w:rsid w:val="00AA698F"/>
    <w:rsid w:val="00AA7837"/>
    <w:rsid w:val="00AB1AB7"/>
    <w:rsid w:val="00AB4099"/>
    <w:rsid w:val="00AB4C8B"/>
    <w:rsid w:val="00AB5798"/>
    <w:rsid w:val="00AC1310"/>
    <w:rsid w:val="00AC13BC"/>
    <w:rsid w:val="00AD1E10"/>
    <w:rsid w:val="00AE07FC"/>
    <w:rsid w:val="00AE58EE"/>
    <w:rsid w:val="00AF1745"/>
    <w:rsid w:val="00B008ED"/>
    <w:rsid w:val="00B03025"/>
    <w:rsid w:val="00B07BD6"/>
    <w:rsid w:val="00B14995"/>
    <w:rsid w:val="00B155B0"/>
    <w:rsid w:val="00B1576D"/>
    <w:rsid w:val="00B2471F"/>
    <w:rsid w:val="00B25C49"/>
    <w:rsid w:val="00B30BD3"/>
    <w:rsid w:val="00B36914"/>
    <w:rsid w:val="00B4417A"/>
    <w:rsid w:val="00B452D6"/>
    <w:rsid w:val="00B461FC"/>
    <w:rsid w:val="00B4748D"/>
    <w:rsid w:val="00B52C8A"/>
    <w:rsid w:val="00B54674"/>
    <w:rsid w:val="00B558A7"/>
    <w:rsid w:val="00B55E84"/>
    <w:rsid w:val="00B60257"/>
    <w:rsid w:val="00B618BC"/>
    <w:rsid w:val="00B61AB6"/>
    <w:rsid w:val="00B651EB"/>
    <w:rsid w:val="00B6591D"/>
    <w:rsid w:val="00B82144"/>
    <w:rsid w:val="00B86CAC"/>
    <w:rsid w:val="00B96E9F"/>
    <w:rsid w:val="00B973A3"/>
    <w:rsid w:val="00B97FF1"/>
    <w:rsid w:val="00BA3193"/>
    <w:rsid w:val="00BA379E"/>
    <w:rsid w:val="00BB2EDB"/>
    <w:rsid w:val="00BB31D4"/>
    <w:rsid w:val="00BB7C97"/>
    <w:rsid w:val="00BC0867"/>
    <w:rsid w:val="00BC6859"/>
    <w:rsid w:val="00BD2D44"/>
    <w:rsid w:val="00BD4EDF"/>
    <w:rsid w:val="00BF1D5E"/>
    <w:rsid w:val="00BF382C"/>
    <w:rsid w:val="00BF4F72"/>
    <w:rsid w:val="00C0206D"/>
    <w:rsid w:val="00C12CBA"/>
    <w:rsid w:val="00C14BBD"/>
    <w:rsid w:val="00C16803"/>
    <w:rsid w:val="00C17713"/>
    <w:rsid w:val="00C21379"/>
    <w:rsid w:val="00C21D4C"/>
    <w:rsid w:val="00C24935"/>
    <w:rsid w:val="00C253CE"/>
    <w:rsid w:val="00C3180F"/>
    <w:rsid w:val="00C34A64"/>
    <w:rsid w:val="00C34BC0"/>
    <w:rsid w:val="00C35407"/>
    <w:rsid w:val="00C450F1"/>
    <w:rsid w:val="00C5206B"/>
    <w:rsid w:val="00C56C92"/>
    <w:rsid w:val="00C57248"/>
    <w:rsid w:val="00C632D5"/>
    <w:rsid w:val="00C7063A"/>
    <w:rsid w:val="00C72A07"/>
    <w:rsid w:val="00C73AD3"/>
    <w:rsid w:val="00C73F2F"/>
    <w:rsid w:val="00C81046"/>
    <w:rsid w:val="00C81360"/>
    <w:rsid w:val="00C83088"/>
    <w:rsid w:val="00C86BC5"/>
    <w:rsid w:val="00C932CE"/>
    <w:rsid w:val="00C95076"/>
    <w:rsid w:val="00C95B0F"/>
    <w:rsid w:val="00C975C3"/>
    <w:rsid w:val="00CA0F80"/>
    <w:rsid w:val="00CA3805"/>
    <w:rsid w:val="00CA5F9E"/>
    <w:rsid w:val="00CB0993"/>
    <w:rsid w:val="00CB7861"/>
    <w:rsid w:val="00CC26F3"/>
    <w:rsid w:val="00CC3080"/>
    <w:rsid w:val="00CC5CC2"/>
    <w:rsid w:val="00CD4592"/>
    <w:rsid w:val="00CD5FF1"/>
    <w:rsid w:val="00CD6AD6"/>
    <w:rsid w:val="00CE0726"/>
    <w:rsid w:val="00CE4D56"/>
    <w:rsid w:val="00CF3218"/>
    <w:rsid w:val="00CF56AA"/>
    <w:rsid w:val="00CF79FD"/>
    <w:rsid w:val="00D0459F"/>
    <w:rsid w:val="00D05A0E"/>
    <w:rsid w:val="00D10EB7"/>
    <w:rsid w:val="00D11D38"/>
    <w:rsid w:val="00D12ECA"/>
    <w:rsid w:val="00D167F4"/>
    <w:rsid w:val="00D21CBC"/>
    <w:rsid w:val="00D23093"/>
    <w:rsid w:val="00D3016A"/>
    <w:rsid w:val="00D32F42"/>
    <w:rsid w:val="00D40F40"/>
    <w:rsid w:val="00D41848"/>
    <w:rsid w:val="00D4455E"/>
    <w:rsid w:val="00D5243C"/>
    <w:rsid w:val="00D65E66"/>
    <w:rsid w:val="00D707BF"/>
    <w:rsid w:val="00D72883"/>
    <w:rsid w:val="00D74D0F"/>
    <w:rsid w:val="00D80552"/>
    <w:rsid w:val="00D867FF"/>
    <w:rsid w:val="00D91323"/>
    <w:rsid w:val="00D93218"/>
    <w:rsid w:val="00D965EB"/>
    <w:rsid w:val="00D97205"/>
    <w:rsid w:val="00D97C68"/>
    <w:rsid w:val="00DA6F5E"/>
    <w:rsid w:val="00DA7948"/>
    <w:rsid w:val="00DB1B2E"/>
    <w:rsid w:val="00DB67C4"/>
    <w:rsid w:val="00DC22FC"/>
    <w:rsid w:val="00DC794D"/>
    <w:rsid w:val="00DC7C5F"/>
    <w:rsid w:val="00DD325C"/>
    <w:rsid w:val="00DD3C1E"/>
    <w:rsid w:val="00DD6E06"/>
    <w:rsid w:val="00DE3622"/>
    <w:rsid w:val="00DE5554"/>
    <w:rsid w:val="00DE7A53"/>
    <w:rsid w:val="00DF0B6A"/>
    <w:rsid w:val="00DF495F"/>
    <w:rsid w:val="00E01D3A"/>
    <w:rsid w:val="00E03E12"/>
    <w:rsid w:val="00E06980"/>
    <w:rsid w:val="00E11C10"/>
    <w:rsid w:val="00E12EC2"/>
    <w:rsid w:val="00E13C74"/>
    <w:rsid w:val="00E23758"/>
    <w:rsid w:val="00E26391"/>
    <w:rsid w:val="00E31223"/>
    <w:rsid w:val="00E32C3D"/>
    <w:rsid w:val="00E418E2"/>
    <w:rsid w:val="00E465FE"/>
    <w:rsid w:val="00E4749A"/>
    <w:rsid w:val="00E54D84"/>
    <w:rsid w:val="00E6210C"/>
    <w:rsid w:val="00E6436D"/>
    <w:rsid w:val="00E65553"/>
    <w:rsid w:val="00E7043A"/>
    <w:rsid w:val="00E70FBF"/>
    <w:rsid w:val="00E72DFA"/>
    <w:rsid w:val="00E759EA"/>
    <w:rsid w:val="00E77E9D"/>
    <w:rsid w:val="00E84B95"/>
    <w:rsid w:val="00E8530A"/>
    <w:rsid w:val="00E86965"/>
    <w:rsid w:val="00E8753E"/>
    <w:rsid w:val="00E9063C"/>
    <w:rsid w:val="00E92DFA"/>
    <w:rsid w:val="00E963BF"/>
    <w:rsid w:val="00E97BFC"/>
    <w:rsid w:val="00EB1F49"/>
    <w:rsid w:val="00EB66F2"/>
    <w:rsid w:val="00EC096D"/>
    <w:rsid w:val="00EC458A"/>
    <w:rsid w:val="00ED098E"/>
    <w:rsid w:val="00EE4348"/>
    <w:rsid w:val="00EE6479"/>
    <w:rsid w:val="00EE6A11"/>
    <w:rsid w:val="00EF296C"/>
    <w:rsid w:val="00EF5884"/>
    <w:rsid w:val="00F0244B"/>
    <w:rsid w:val="00F0697C"/>
    <w:rsid w:val="00F14478"/>
    <w:rsid w:val="00F2414C"/>
    <w:rsid w:val="00F26571"/>
    <w:rsid w:val="00F30754"/>
    <w:rsid w:val="00F30A70"/>
    <w:rsid w:val="00F435F7"/>
    <w:rsid w:val="00F43F5F"/>
    <w:rsid w:val="00F44FC3"/>
    <w:rsid w:val="00F51B78"/>
    <w:rsid w:val="00F532B6"/>
    <w:rsid w:val="00F53AAB"/>
    <w:rsid w:val="00F550DB"/>
    <w:rsid w:val="00F56A2F"/>
    <w:rsid w:val="00F60F1D"/>
    <w:rsid w:val="00F63E7F"/>
    <w:rsid w:val="00F662A6"/>
    <w:rsid w:val="00F765A0"/>
    <w:rsid w:val="00F81DCD"/>
    <w:rsid w:val="00F83A52"/>
    <w:rsid w:val="00F84F63"/>
    <w:rsid w:val="00F8632A"/>
    <w:rsid w:val="00F865E1"/>
    <w:rsid w:val="00F965D0"/>
    <w:rsid w:val="00F96C41"/>
    <w:rsid w:val="00FA022E"/>
    <w:rsid w:val="00FA67F5"/>
    <w:rsid w:val="00FA682C"/>
    <w:rsid w:val="00FB216E"/>
    <w:rsid w:val="00FB3A82"/>
    <w:rsid w:val="00FB512D"/>
    <w:rsid w:val="00FB7903"/>
    <w:rsid w:val="00FC227F"/>
    <w:rsid w:val="00FC2CF7"/>
    <w:rsid w:val="00FC6579"/>
    <w:rsid w:val="00FD04BD"/>
    <w:rsid w:val="00FD6E8B"/>
    <w:rsid w:val="00FE06D8"/>
    <w:rsid w:val="00FE0F18"/>
    <w:rsid w:val="00FE5BAD"/>
    <w:rsid w:val="00FF621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87C99"/>
  <w15:chartTrackingRefBased/>
  <w15:docId w15:val="{6683748D-5E89-4A2D-AD32-35E7D67AD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566B"/>
  </w:style>
  <w:style w:type="paragraph" w:styleId="Heading1">
    <w:name w:val="heading 1"/>
    <w:basedOn w:val="Normal"/>
    <w:next w:val="Normal"/>
    <w:link w:val="Heading1Char"/>
    <w:uiPriority w:val="9"/>
    <w:qFormat/>
    <w:rsid w:val="0044566B"/>
    <w:pPr>
      <w:keepNext/>
      <w:keepLines/>
      <w:spacing w:before="400" w:after="40" w:line="240" w:lineRule="auto"/>
      <w:outlineLvl w:val="0"/>
    </w:pPr>
    <w:rPr>
      <w:rFonts w:asciiTheme="majorHAnsi" w:eastAsiaTheme="majorEastAsia" w:hAnsiTheme="majorHAnsi" w:cstheme="majorBidi"/>
      <w:color w:val="1A495D" w:themeColor="accent1" w:themeShade="80"/>
      <w:sz w:val="36"/>
      <w:szCs w:val="36"/>
    </w:rPr>
  </w:style>
  <w:style w:type="paragraph" w:styleId="Heading2">
    <w:name w:val="heading 2"/>
    <w:basedOn w:val="Normal"/>
    <w:next w:val="Normal"/>
    <w:link w:val="Heading2Char"/>
    <w:uiPriority w:val="9"/>
    <w:unhideWhenUsed/>
    <w:qFormat/>
    <w:rsid w:val="0044566B"/>
    <w:pPr>
      <w:keepNext/>
      <w:keepLines/>
      <w:spacing w:before="40" w:after="0" w:line="240" w:lineRule="auto"/>
      <w:outlineLvl w:val="1"/>
    </w:pPr>
    <w:rPr>
      <w:rFonts w:asciiTheme="majorHAnsi" w:eastAsiaTheme="majorEastAsia" w:hAnsiTheme="majorHAnsi" w:cstheme="majorBidi"/>
      <w:color w:val="276E8B" w:themeColor="accent1" w:themeShade="BF"/>
      <w:sz w:val="32"/>
      <w:szCs w:val="32"/>
    </w:rPr>
  </w:style>
  <w:style w:type="paragraph" w:styleId="Heading3">
    <w:name w:val="heading 3"/>
    <w:basedOn w:val="Normal"/>
    <w:next w:val="Normal"/>
    <w:link w:val="Heading3Char"/>
    <w:uiPriority w:val="9"/>
    <w:unhideWhenUsed/>
    <w:qFormat/>
    <w:rsid w:val="0044566B"/>
    <w:pPr>
      <w:keepNext/>
      <w:keepLines/>
      <w:spacing w:before="40" w:after="0" w:line="240" w:lineRule="auto"/>
      <w:outlineLvl w:val="2"/>
    </w:pPr>
    <w:rPr>
      <w:rFonts w:asciiTheme="majorHAnsi" w:eastAsiaTheme="majorEastAsia" w:hAnsiTheme="majorHAnsi" w:cstheme="majorBidi"/>
      <w:color w:val="276E8B" w:themeColor="accent1" w:themeShade="BF"/>
      <w:sz w:val="28"/>
      <w:szCs w:val="28"/>
    </w:rPr>
  </w:style>
  <w:style w:type="paragraph" w:styleId="Heading4">
    <w:name w:val="heading 4"/>
    <w:basedOn w:val="Normal"/>
    <w:next w:val="Normal"/>
    <w:link w:val="Heading4Char"/>
    <w:uiPriority w:val="9"/>
    <w:unhideWhenUsed/>
    <w:qFormat/>
    <w:rsid w:val="0044566B"/>
    <w:pPr>
      <w:keepNext/>
      <w:keepLines/>
      <w:spacing w:before="40" w:after="0"/>
      <w:outlineLvl w:val="3"/>
    </w:pPr>
    <w:rPr>
      <w:rFonts w:asciiTheme="majorHAnsi" w:eastAsiaTheme="majorEastAsia" w:hAnsiTheme="majorHAnsi" w:cstheme="majorBidi"/>
      <w:color w:val="276E8B" w:themeColor="accent1" w:themeShade="BF"/>
      <w:sz w:val="24"/>
      <w:szCs w:val="24"/>
    </w:rPr>
  </w:style>
  <w:style w:type="paragraph" w:styleId="Heading5">
    <w:name w:val="heading 5"/>
    <w:basedOn w:val="Normal"/>
    <w:next w:val="Normal"/>
    <w:link w:val="Heading5Char"/>
    <w:uiPriority w:val="9"/>
    <w:unhideWhenUsed/>
    <w:qFormat/>
    <w:rsid w:val="0044566B"/>
    <w:pPr>
      <w:keepNext/>
      <w:keepLines/>
      <w:spacing w:before="40" w:after="0"/>
      <w:outlineLvl w:val="4"/>
    </w:pPr>
    <w:rPr>
      <w:rFonts w:asciiTheme="majorHAnsi" w:eastAsiaTheme="majorEastAsia" w:hAnsiTheme="majorHAnsi" w:cstheme="majorBidi"/>
      <w:caps/>
      <w:color w:val="276E8B" w:themeColor="accent1" w:themeShade="BF"/>
    </w:rPr>
  </w:style>
  <w:style w:type="paragraph" w:styleId="Heading6">
    <w:name w:val="heading 6"/>
    <w:basedOn w:val="Normal"/>
    <w:next w:val="Normal"/>
    <w:link w:val="Heading6Char"/>
    <w:uiPriority w:val="9"/>
    <w:unhideWhenUsed/>
    <w:qFormat/>
    <w:rsid w:val="0044566B"/>
    <w:pPr>
      <w:keepNext/>
      <w:keepLines/>
      <w:spacing w:before="40" w:after="0"/>
      <w:outlineLvl w:val="5"/>
    </w:pPr>
    <w:rPr>
      <w:rFonts w:asciiTheme="majorHAnsi" w:eastAsiaTheme="majorEastAsia" w:hAnsiTheme="majorHAnsi" w:cstheme="majorBidi"/>
      <w:i/>
      <w:iCs/>
      <w:caps/>
      <w:color w:val="1A495D" w:themeColor="accent1" w:themeShade="80"/>
    </w:rPr>
  </w:style>
  <w:style w:type="paragraph" w:styleId="Heading7">
    <w:name w:val="heading 7"/>
    <w:basedOn w:val="Normal"/>
    <w:next w:val="Normal"/>
    <w:link w:val="Heading7Char"/>
    <w:uiPriority w:val="9"/>
    <w:semiHidden/>
    <w:unhideWhenUsed/>
    <w:qFormat/>
    <w:rsid w:val="0044566B"/>
    <w:pPr>
      <w:keepNext/>
      <w:keepLines/>
      <w:spacing w:before="40" w:after="0"/>
      <w:outlineLvl w:val="6"/>
    </w:pPr>
    <w:rPr>
      <w:rFonts w:asciiTheme="majorHAnsi" w:eastAsiaTheme="majorEastAsia" w:hAnsiTheme="majorHAnsi" w:cstheme="majorBidi"/>
      <w:b/>
      <w:bCs/>
      <w:color w:val="1A495D" w:themeColor="accent1" w:themeShade="80"/>
    </w:rPr>
  </w:style>
  <w:style w:type="paragraph" w:styleId="Heading8">
    <w:name w:val="heading 8"/>
    <w:basedOn w:val="Normal"/>
    <w:next w:val="Normal"/>
    <w:link w:val="Heading8Char"/>
    <w:uiPriority w:val="9"/>
    <w:semiHidden/>
    <w:unhideWhenUsed/>
    <w:qFormat/>
    <w:rsid w:val="0044566B"/>
    <w:pPr>
      <w:keepNext/>
      <w:keepLines/>
      <w:spacing w:before="40" w:after="0"/>
      <w:outlineLvl w:val="7"/>
    </w:pPr>
    <w:rPr>
      <w:rFonts w:asciiTheme="majorHAnsi" w:eastAsiaTheme="majorEastAsia" w:hAnsiTheme="majorHAnsi" w:cstheme="majorBidi"/>
      <w:b/>
      <w:bCs/>
      <w:i/>
      <w:iCs/>
      <w:color w:val="1A495D" w:themeColor="accent1" w:themeShade="80"/>
    </w:rPr>
  </w:style>
  <w:style w:type="paragraph" w:styleId="Heading9">
    <w:name w:val="heading 9"/>
    <w:basedOn w:val="Normal"/>
    <w:next w:val="Normal"/>
    <w:link w:val="Heading9Char"/>
    <w:uiPriority w:val="9"/>
    <w:semiHidden/>
    <w:unhideWhenUsed/>
    <w:qFormat/>
    <w:rsid w:val="0044566B"/>
    <w:pPr>
      <w:keepNext/>
      <w:keepLines/>
      <w:spacing w:before="40" w:after="0"/>
      <w:outlineLvl w:val="8"/>
    </w:pPr>
    <w:rPr>
      <w:rFonts w:asciiTheme="majorHAnsi" w:eastAsiaTheme="majorEastAsia" w:hAnsiTheme="majorHAnsi" w:cstheme="majorBidi"/>
      <w:i/>
      <w:iCs/>
      <w:color w:val="1A495D"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4566B"/>
    <w:rPr>
      <w:rFonts w:asciiTheme="majorHAnsi" w:eastAsiaTheme="majorEastAsia" w:hAnsiTheme="majorHAnsi" w:cstheme="majorBidi"/>
      <w:color w:val="276E8B" w:themeColor="accent1" w:themeShade="BF"/>
      <w:sz w:val="32"/>
      <w:szCs w:val="32"/>
    </w:rPr>
  </w:style>
  <w:style w:type="character" w:customStyle="1" w:styleId="Heading3Char">
    <w:name w:val="Heading 3 Char"/>
    <w:basedOn w:val="DefaultParagraphFont"/>
    <w:link w:val="Heading3"/>
    <w:uiPriority w:val="9"/>
    <w:rsid w:val="0044566B"/>
    <w:rPr>
      <w:rFonts w:asciiTheme="majorHAnsi" w:eastAsiaTheme="majorEastAsia" w:hAnsiTheme="majorHAnsi" w:cstheme="majorBidi"/>
      <w:color w:val="276E8B" w:themeColor="accent1" w:themeShade="BF"/>
      <w:sz w:val="28"/>
      <w:szCs w:val="28"/>
    </w:rPr>
  </w:style>
  <w:style w:type="character" w:customStyle="1" w:styleId="Heading5Char">
    <w:name w:val="Heading 5 Char"/>
    <w:basedOn w:val="DefaultParagraphFont"/>
    <w:link w:val="Heading5"/>
    <w:uiPriority w:val="9"/>
    <w:rsid w:val="0044566B"/>
    <w:rPr>
      <w:rFonts w:asciiTheme="majorHAnsi" w:eastAsiaTheme="majorEastAsia" w:hAnsiTheme="majorHAnsi" w:cstheme="majorBidi"/>
      <w:caps/>
      <w:color w:val="276E8B" w:themeColor="accent1" w:themeShade="BF"/>
    </w:rPr>
  </w:style>
  <w:style w:type="paragraph" w:styleId="BodyTextIndent2">
    <w:name w:val="Body Text Indent 2"/>
    <w:basedOn w:val="Normal"/>
    <w:link w:val="BodyTextIndent2Char"/>
    <w:semiHidden/>
    <w:rsid w:val="00985E8D"/>
    <w:pPr>
      <w:spacing w:line="240" w:lineRule="atLeast"/>
      <w:ind w:left="360"/>
    </w:pPr>
    <w:rPr>
      <w:rFonts w:ascii="Courier" w:hAnsi="Courier"/>
      <w:b/>
      <w:snapToGrid w:val="0"/>
      <w:color w:val="0000FF"/>
      <w:sz w:val="18"/>
    </w:rPr>
  </w:style>
  <w:style w:type="character" w:customStyle="1" w:styleId="BodyTextIndent2Char">
    <w:name w:val="Body Text Indent 2 Char"/>
    <w:basedOn w:val="DefaultParagraphFont"/>
    <w:link w:val="BodyTextIndent2"/>
    <w:semiHidden/>
    <w:rsid w:val="00985E8D"/>
    <w:rPr>
      <w:rFonts w:ascii="Courier" w:eastAsia="Times New Roman" w:hAnsi="Courier" w:cs="Times New Roman"/>
      <w:b/>
      <w:snapToGrid w:val="0"/>
      <w:color w:val="0000FF"/>
      <w:sz w:val="18"/>
      <w:szCs w:val="20"/>
    </w:rPr>
  </w:style>
  <w:style w:type="paragraph" w:styleId="ListParagraph">
    <w:name w:val="List Paragraph"/>
    <w:basedOn w:val="Normal"/>
    <w:uiPriority w:val="34"/>
    <w:qFormat/>
    <w:rsid w:val="00551FA1"/>
    <w:pPr>
      <w:ind w:left="720"/>
      <w:contextualSpacing/>
    </w:pPr>
  </w:style>
  <w:style w:type="paragraph" w:styleId="BalloonText">
    <w:name w:val="Balloon Text"/>
    <w:basedOn w:val="Normal"/>
    <w:link w:val="BalloonTextChar"/>
    <w:uiPriority w:val="99"/>
    <w:semiHidden/>
    <w:unhideWhenUsed/>
    <w:rsid w:val="00551F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FA1"/>
    <w:rPr>
      <w:rFonts w:ascii="Segoe UI" w:eastAsia="Times New Roman" w:hAnsi="Segoe UI" w:cs="Segoe UI"/>
      <w:sz w:val="18"/>
      <w:szCs w:val="18"/>
      <w:lang w:val="en-GB"/>
    </w:rPr>
  </w:style>
  <w:style w:type="character" w:styleId="CommentReference">
    <w:name w:val="annotation reference"/>
    <w:basedOn w:val="DefaultParagraphFont"/>
    <w:uiPriority w:val="99"/>
    <w:semiHidden/>
    <w:unhideWhenUsed/>
    <w:rsid w:val="0055187A"/>
    <w:rPr>
      <w:sz w:val="16"/>
      <w:szCs w:val="16"/>
    </w:rPr>
  </w:style>
  <w:style w:type="paragraph" w:styleId="CommentText">
    <w:name w:val="annotation text"/>
    <w:basedOn w:val="Normal"/>
    <w:link w:val="CommentTextChar"/>
    <w:uiPriority w:val="99"/>
    <w:semiHidden/>
    <w:unhideWhenUsed/>
    <w:rsid w:val="0055187A"/>
  </w:style>
  <w:style w:type="character" w:customStyle="1" w:styleId="CommentTextChar">
    <w:name w:val="Comment Text Char"/>
    <w:basedOn w:val="DefaultParagraphFont"/>
    <w:link w:val="CommentText"/>
    <w:uiPriority w:val="99"/>
    <w:semiHidden/>
    <w:rsid w:val="0055187A"/>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55187A"/>
    <w:rPr>
      <w:b/>
      <w:bCs/>
    </w:rPr>
  </w:style>
  <w:style w:type="character" w:customStyle="1" w:styleId="CommentSubjectChar">
    <w:name w:val="Comment Subject Char"/>
    <w:basedOn w:val="CommentTextChar"/>
    <w:link w:val="CommentSubject"/>
    <w:uiPriority w:val="99"/>
    <w:semiHidden/>
    <w:rsid w:val="0055187A"/>
    <w:rPr>
      <w:rFonts w:ascii="Arial" w:eastAsia="Times New Roman" w:hAnsi="Arial" w:cs="Times New Roman"/>
      <w:b/>
      <w:bCs/>
      <w:sz w:val="20"/>
      <w:szCs w:val="20"/>
      <w:lang w:val="en-GB"/>
    </w:rPr>
  </w:style>
  <w:style w:type="paragraph" w:styleId="NoSpacing">
    <w:name w:val="No Spacing"/>
    <w:link w:val="NoSpacingChar"/>
    <w:uiPriority w:val="1"/>
    <w:qFormat/>
    <w:rsid w:val="0044566B"/>
    <w:pPr>
      <w:spacing w:after="0" w:line="240" w:lineRule="auto"/>
    </w:pPr>
  </w:style>
  <w:style w:type="character" w:customStyle="1" w:styleId="NoSpacingChar">
    <w:name w:val="No Spacing Char"/>
    <w:basedOn w:val="DefaultParagraphFont"/>
    <w:link w:val="NoSpacing"/>
    <w:uiPriority w:val="1"/>
    <w:rsid w:val="00965A6A"/>
  </w:style>
  <w:style w:type="character" w:customStyle="1" w:styleId="Heading1Char">
    <w:name w:val="Heading 1 Char"/>
    <w:basedOn w:val="DefaultParagraphFont"/>
    <w:link w:val="Heading1"/>
    <w:uiPriority w:val="9"/>
    <w:rsid w:val="0044566B"/>
    <w:rPr>
      <w:rFonts w:asciiTheme="majorHAnsi" w:eastAsiaTheme="majorEastAsia" w:hAnsiTheme="majorHAnsi" w:cstheme="majorBidi"/>
      <w:color w:val="1A495D" w:themeColor="accent1" w:themeShade="80"/>
      <w:sz w:val="36"/>
      <w:szCs w:val="36"/>
    </w:rPr>
  </w:style>
  <w:style w:type="character" w:customStyle="1" w:styleId="Heading4Char">
    <w:name w:val="Heading 4 Char"/>
    <w:basedOn w:val="DefaultParagraphFont"/>
    <w:link w:val="Heading4"/>
    <w:uiPriority w:val="9"/>
    <w:rsid w:val="0044566B"/>
    <w:rPr>
      <w:rFonts w:asciiTheme="majorHAnsi" w:eastAsiaTheme="majorEastAsia" w:hAnsiTheme="majorHAnsi" w:cstheme="majorBidi"/>
      <w:color w:val="276E8B" w:themeColor="accent1" w:themeShade="BF"/>
      <w:sz w:val="24"/>
      <w:szCs w:val="24"/>
    </w:rPr>
  </w:style>
  <w:style w:type="character" w:customStyle="1" w:styleId="Heading6Char">
    <w:name w:val="Heading 6 Char"/>
    <w:basedOn w:val="DefaultParagraphFont"/>
    <w:link w:val="Heading6"/>
    <w:uiPriority w:val="9"/>
    <w:rsid w:val="0044566B"/>
    <w:rPr>
      <w:rFonts w:asciiTheme="majorHAnsi" w:eastAsiaTheme="majorEastAsia" w:hAnsiTheme="majorHAnsi" w:cstheme="majorBidi"/>
      <w:i/>
      <w:iCs/>
      <w:caps/>
      <w:color w:val="1A495D" w:themeColor="accent1" w:themeShade="80"/>
    </w:rPr>
  </w:style>
  <w:style w:type="character" w:customStyle="1" w:styleId="Heading7Char">
    <w:name w:val="Heading 7 Char"/>
    <w:basedOn w:val="DefaultParagraphFont"/>
    <w:link w:val="Heading7"/>
    <w:uiPriority w:val="9"/>
    <w:semiHidden/>
    <w:rsid w:val="0044566B"/>
    <w:rPr>
      <w:rFonts w:asciiTheme="majorHAnsi" w:eastAsiaTheme="majorEastAsia" w:hAnsiTheme="majorHAnsi" w:cstheme="majorBidi"/>
      <w:b/>
      <w:bCs/>
      <w:color w:val="1A495D" w:themeColor="accent1" w:themeShade="80"/>
    </w:rPr>
  </w:style>
  <w:style w:type="character" w:customStyle="1" w:styleId="Heading8Char">
    <w:name w:val="Heading 8 Char"/>
    <w:basedOn w:val="DefaultParagraphFont"/>
    <w:link w:val="Heading8"/>
    <w:uiPriority w:val="9"/>
    <w:semiHidden/>
    <w:rsid w:val="0044566B"/>
    <w:rPr>
      <w:rFonts w:asciiTheme="majorHAnsi" w:eastAsiaTheme="majorEastAsia" w:hAnsiTheme="majorHAnsi" w:cstheme="majorBidi"/>
      <w:b/>
      <w:bCs/>
      <w:i/>
      <w:iCs/>
      <w:color w:val="1A495D" w:themeColor="accent1" w:themeShade="80"/>
    </w:rPr>
  </w:style>
  <w:style w:type="character" w:customStyle="1" w:styleId="Heading9Char">
    <w:name w:val="Heading 9 Char"/>
    <w:basedOn w:val="DefaultParagraphFont"/>
    <w:link w:val="Heading9"/>
    <w:uiPriority w:val="9"/>
    <w:semiHidden/>
    <w:rsid w:val="0044566B"/>
    <w:rPr>
      <w:rFonts w:asciiTheme="majorHAnsi" w:eastAsiaTheme="majorEastAsia" w:hAnsiTheme="majorHAnsi" w:cstheme="majorBidi"/>
      <w:i/>
      <w:iCs/>
      <w:color w:val="1A495D" w:themeColor="accent1" w:themeShade="80"/>
    </w:rPr>
  </w:style>
  <w:style w:type="paragraph" w:styleId="Caption">
    <w:name w:val="caption"/>
    <w:basedOn w:val="Normal"/>
    <w:next w:val="Normal"/>
    <w:uiPriority w:val="35"/>
    <w:semiHidden/>
    <w:unhideWhenUsed/>
    <w:qFormat/>
    <w:rsid w:val="0044566B"/>
    <w:pPr>
      <w:spacing w:line="240" w:lineRule="auto"/>
    </w:pPr>
    <w:rPr>
      <w:b/>
      <w:bCs/>
      <w:smallCaps/>
      <w:color w:val="373545" w:themeColor="text2"/>
    </w:rPr>
  </w:style>
  <w:style w:type="paragraph" w:styleId="Title">
    <w:name w:val="Title"/>
    <w:basedOn w:val="Normal"/>
    <w:next w:val="Normal"/>
    <w:link w:val="TitleChar"/>
    <w:uiPriority w:val="10"/>
    <w:qFormat/>
    <w:rsid w:val="0044566B"/>
    <w:pPr>
      <w:spacing w:after="0" w:line="204" w:lineRule="auto"/>
      <w:contextualSpacing/>
    </w:pPr>
    <w:rPr>
      <w:rFonts w:asciiTheme="majorHAnsi" w:eastAsiaTheme="majorEastAsia" w:hAnsiTheme="majorHAnsi" w:cstheme="majorBidi"/>
      <w:caps/>
      <w:color w:val="373545" w:themeColor="text2"/>
      <w:spacing w:val="-15"/>
      <w:sz w:val="72"/>
      <w:szCs w:val="72"/>
    </w:rPr>
  </w:style>
  <w:style w:type="character" w:customStyle="1" w:styleId="TitleChar">
    <w:name w:val="Title Char"/>
    <w:basedOn w:val="DefaultParagraphFont"/>
    <w:link w:val="Title"/>
    <w:uiPriority w:val="10"/>
    <w:rsid w:val="0044566B"/>
    <w:rPr>
      <w:rFonts w:asciiTheme="majorHAnsi" w:eastAsiaTheme="majorEastAsia" w:hAnsiTheme="majorHAnsi" w:cstheme="majorBidi"/>
      <w:caps/>
      <w:color w:val="373545" w:themeColor="text2"/>
      <w:spacing w:val="-15"/>
      <w:sz w:val="72"/>
      <w:szCs w:val="72"/>
    </w:rPr>
  </w:style>
  <w:style w:type="paragraph" w:styleId="Subtitle">
    <w:name w:val="Subtitle"/>
    <w:basedOn w:val="Normal"/>
    <w:next w:val="Normal"/>
    <w:link w:val="SubtitleChar"/>
    <w:uiPriority w:val="11"/>
    <w:qFormat/>
    <w:rsid w:val="0044566B"/>
    <w:pPr>
      <w:numPr>
        <w:ilvl w:val="1"/>
      </w:numPr>
      <w:spacing w:after="240" w:line="240" w:lineRule="auto"/>
    </w:pPr>
    <w:rPr>
      <w:rFonts w:asciiTheme="majorHAnsi" w:eastAsiaTheme="majorEastAsia" w:hAnsiTheme="majorHAnsi" w:cstheme="majorBidi"/>
      <w:color w:val="3494BA" w:themeColor="accent1"/>
      <w:sz w:val="28"/>
      <w:szCs w:val="28"/>
    </w:rPr>
  </w:style>
  <w:style w:type="character" w:customStyle="1" w:styleId="SubtitleChar">
    <w:name w:val="Subtitle Char"/>
    <w:basedOn w:val="DefaultParagraphFont"/>
    <w:link w:val="Subtitle"/>
    <w:uiPriority w:val="11"/>
    <w:rsid w:val="0044566B"/>
    <w:rPr>
      <w:rFonts w:asciiTheme="majorHAnsi" w:eastAsiaTheme="majorEastAsia" w:hAnsiTheme="majorHAnsi" w:cstheme="majorBidi"/>
      <w:color w:val="3494BA" w:themeColor="accent1"/>
      <w:sz w:val="28"/>
      <w:szCs w:val="28"/>
    </w:rPr>
  </w:style>
  <w:style w:type="character" w:styleId="Strong">
    <w:name w:val="Strong"/>
    <w:basedOn w:val="DefaultParagraphFont"/>
    <w:uiPriority w:val="22"/>
    <w:qFormat/>
    <w:rsid w:val="0044566B"/>
    <w:rPr>
      <w:b/>
      <w:bCs/>
    </w:rPr>
  </w:style>
  <w:style w:type="character" w:styleId="Emphasis">
    <w:name w:val="Emphasis"/>
    <w:basedOn w:val="DefaultParagraphFont"/>
    <w:uiPriority w:val="20"/>
    <w:qFormat/>
    <w:rsid w:val="0044566B"/>
    <w:rPr>
      <w:i/>
      <w:iCs/>
    </w:rPr>
  </w:style>
  <w:style w:type="paragraph" w:styleId="Quote">
    <w:name w:val="Quote"/>
    <w:basedOn w:val="Normal"/>
    <w:next w:val="Normal"/>
    <w:link w:val="QuoteChar"/>
    <w:uiPriority w:val="29"/>
    <w:qFormat/>
    <w:rsid w:val="0044566B"/>
    <w:pPr>
      <w:spacing w:before="120" w:after="120"/>
      <w:ind w:left="720"/>
    </w:pPr>
    <w:rPr>
      <w:color w:val="373545" w:themeColor="text2"/>
      <w:sz w:val="24"/>
      <w:szCs w:val="24"/>
    </w:rPr>
  </w:style>
  <w:style w:type="character" w:customStyle="1" w:styleId="QuoteChar">
    <w:name w:val="Quote Char"/>
    <w:basedOn w:val="DefaultParagraphFont"/>
    <w:link w:val="Quote"/>
    <w:uiPriority w:val="29"/>
    <w:rsid w:val="0044566B"/>
    <w:rPr>
      <w:color w:val="373545" w:themeColor="text2"/>
      <w:sz w:val="24"/>
      <w:szCs w:val="24"/>
    </w:rPr>
  </w:style>
  <w:style w:type="paragraph" w:styleId="IntenseQuote">
    <w:name w:val="Intense Quote"/>
    <w:basedOn w:val="Normal"/>
    <w:next w:val="Normal"/>
    <w:link w:val="IntenseQuoteChar"/>
    <w:uiPriority w:val="30"/>
    <w:qFormat/>
    <w:rsid w:val="0044566B"/>
    <w:pPr>
      <w:spacing w:before="100" w:beforeAutospacing="1" w:after="240" w:line="240" w:lineRule="auto"/>
      <w:ind w:left="720"/>
      <w:jc w:val="center"/>
    </w:pPr>
    <w:rPr>
      <w:rFonts w:asciiTheme="majorHAnsi" w:eastAsiaTheme="majorEastAsia" w:hAnsiTheme="majorHAnsi" w:cstheme="majorBidi"/>
      <w:color w:val="373545" w:themeColor="text2"/>
      <w:spacing w:val="-6"/>
      <w:sz w:val="32"/>
      <w:szCs w:val="32"/>
    </w:rPr>
  </w:style>
  <w:style w:type="character" w:customStyle="1" w:styleId="IntenseQuoteChar">
    <w:name w:val="Intense Quote Char"/>
    <w:basedOn w:val="DefaultParagraphFont"/>
    <w:link w:val="IntenseQuote"/>
    <w:uiPriority w:val="30"/>
    <w:rsid w:val="0044566B"/>
    <w:rPr>
      <w:rFonts w:asciiTheme="majorHAnsi" w:eastAsiaTheme="majorEastAsia" w:hAnsiTheme="majorHAnsi" w:cstheme="majorBidi"/>
      <w:color w:val="373545" w:themeColor="text2"/>
      <w:spacing w:val="-6"/>
      <w:sz w:val="32"/>
      <w:szCs w:val="32"/>
    </w:rPr>
  </w:style>
  <w:style w:type="character" w:styleId="SubtleEmphasis">
    <w:name w:val="Subtle Emphasis"/>
    <w:basedOn w:val="DefaultParagraphFont"/>
    <w:uiPriority w:val="19"/>
    <w:qFormat/>
    <w:rsid w:val="0044566B"/>
    <w:rPr>
      <w:i/>
      <w:iCs/>
      <w:color w:val="595959" w:themeColor="text1" w:themeTint="A6"/>
    </w:rPr>
  </w:style>
  <w:style w:type="character" w:styleId="IntenseEmphasis">
    <w:name w:val="Intense Emphasis"/>
    <w:basedOn w:val="DefaultParagraphFont"/>
    <w:uiPriority w:val="21"/>
    <w:qFormat/>
    <w:rsid w:val="0044566B"/>
    <w:rPr>
      <w:b/>
      <w:bCs/>
      <w:i/>
      <w:iCs/>
    </w:rPr>
  </w:style>
  <w:style w:type="character" w:styleId="SubtleReference">
    <w:name w:val="Subtle Reference"/>
    <w:basedOn w:val="DefaultParagraphFont"/>
    <w:uiPriority w:val="31"/>
    <w:qFormat/>
    <w:rsid w:val="0044566B"/>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44566B"/>
    <w:rPr>
      <w:b/>
      <w:bCs/>
      <w:smallCaps/>
      <w:color w:val="373545" w:themeColor="text2"/>
      <w:u w:val="single"/>
    </w:rPr>
  </w:style>
  <w:style w:type="character" w:styleId="BookTitle">
    <w:name w:val="Book Title"/>
    <w:basedOn w:val="DefaultParagraphFont"/>
    <w:uiPriority w:val="33"/>
    <w:qFormat/>
    <w:rsid w:val="0044566B"/>
    <w:rPr>
      <w:b/>
      <w:bCs/>
      <w:smallCaps/>
      <w:spacing w:val="10"/>
    </w:rPr>
  </w:style>
  <w:style w:type="paragraph" w:styleId="TOCHeading">
    <w:name w:val="TOC Heading"/>
    <w:basedOn w:val="Heading1"/>
    <w:next w:val="Normal"/>
    <w:uiPriority w:val="39"/>
    <w:semiHidden/>
    <w:unhideWhenUsed/>
    <w:qFormat/>
    <w:rsid w:val="0044566B"/>
    <w:pPr>
      <w:outlineLvl w:val="9"/>
    </w:pPr>
  </w:style>
  <w:style w:type="paragraph" w:styleId="Header">
    <w:name w:val="header"/>
    <w:basedOn w:val="Normal"/>
    <w:link w:val="HeaderChar"/>
    <w:uiPriority w:val="99"/>
    <w:unhideWhenUsed/>
    <w:rsid w:val="004456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566B"/>
  </w:style>
  <w:style w:type="paragraph" w:styleId="Footer">
    <w:name w:val="footer"/>
    <w:basedOn w:val="Normal"/>
    <w:link w:val="FooterChar"/>
    <w:uiPriority w:val="99"/>
    <w:unhideWhenUsed/>
    <w:rsid w:val="004456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566B"/>
  </w:style>
  <w:style w:type="character" w:styleId="PlaceholderText">
    <w:name w:val="Placeholder Text"/>
    <w:basedOn w:val="DefaultParagraphFont"/>
    <w:uiPriority w:val="99"/>
    <w:semiHidden/>
    <w:rsid w:val="00FB3A82"/>
    <w:rPr>
      <w:color w:val="808080"/>
    </w:rPr>
  </w:style>
  <w:style w:type="paragraph" w:styleId="FootnoteText">
    <w:name w:val="footnote text"/>
    <w:basedOn w:val="Normal"/>
    <w:link w:val="FootnoteTextChar"/>
    <w:uiPriority w:val="99"/>
    <w:semiHidden/>
    <w:unhideWhenUsed/>
    <w:rsid w:val="009B49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49DD"/>
    <w:rPr>
      <w:sz w:val="20"/>
      <w:szCs w:val="20"/>
    </w:rPr>
  </w:style>
  <w:style w:type="character" w:styleId="FootnoteReference">
    <w:name w:val="footnote reference"/>
    <w:basedOn w:val="DefaultParagraphFont"/>
    <w:uiPriority w:val="99"/>
    <w:semiHidden/>
    <w:unhideWhenUsed/>
    <w:rsid w:val="009B49D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4338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GCF_manuals_basic">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This example audit terms of reference serve as a guide in communicating the Green Climate Fund’s auditing and financial reporting requirements to project auditors.</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ReportType xmlns="e2e1638b-27c9-48ec-bbb4-ac138556e32b" xsi:nil="true"/>
    <ReportVersion xmlns="e2e1638b-27c9-48ec-bbb4-ac138556e32b" xsi:nil="true"/>
    <Tags xmlns="e2e1638b-27c9-48ec-bbb4-ac138556e32b">{"Extraction":0,"Tags":[{"ConceptSchemes":[{"Label":"Document types","Uri":"http://vocabulary.gcfund.org/DraftGCFTaxonomy/171"}],"BroaderConcepts":[{"Label":"Governance documents","Uri":"http://vocabulary.gcfund.org/DraftGCFTaxonomy/176"}],"Url":"http://vocabulary.gcfund.org/DraftGCFTaxonomy/181","Label":"Agreement","Score":57},{"ConceptSchemes":[{"Label":"Partners","Uri":"http://vocabulary.gcfund.org/DraftGCFTaxonomy/229"}],"BroaderConcepts":[],"Url":"http://vocabulary.gcfund.org/DraftGCFTaxonomy/1689","Label":"Delivery partner","Score":50},{"ConceptSchemes":[{"Label":"Document types","Uri":"http://vocabulary.gcfund.org/DraftGCFTaxonomy/171"}],"BroaderConcepts":[{"Label":"Governance documents","Uri":"http://vocabulary.gcfund.org/DraftGCFTaxonomy/176"}],"Url":"http://vocabulary.gcfund.org/DraftGCFTaxonomy/179","Label":"Financial statement","Score":100},{"ConceptSchemes":[{"Label":"Climate finance","Uri":"http://vocabulary.gcfund.org/DraftGCFTaxonomy/0"}],"BroaderConcepts":[{"Label":"Financial instruments","Uri":"http://vocabulary.gcfund.org/DraftGCFTaxonomy/1"}],"Url":"http://vocabulary.gcfund.org/DraftGCFTaxonomy/6","Label":"Grant","Score":55},{"ConceptSchemes":[{"Label":"Document types","Uri":"http://vocabulary.gcfund.org/DraftGCFTaxonomy/171"}],"BroaderConcepts":[{"Label":"Policy documents","Uri":"http://vocabulary.gcfund.org/DraftGCFTaxonomy/1697"}],"Url":"http://vocabulary.gcfund.org/DraftGCFTaxonomy/1701","Label":"Standard","Score":55}],"UnwantedTags":[]}</Tag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0B2B7ED6C5BCA41AE0FB83E23616167" ma:contentTypeVersion="15" ma:contentTypeDescription="Create a new document." ma:contentTypeScope="" ma:versionID="64e7bf2d232ca09faf172bcd3daf3061">
  <xsd:schema xmlns:xsd="http://www.w3.org/2001/XMLSchema" xmlns:xs="http://www.w3.org/2001/XMLSchema" xmlns:p="http://schemas.microsoft.com/office/2006/metadata/properties" xmlns:ns2="e2e1638b-27c9-48ec-bbb4-ac138556e32b" xmlns:ns3="a95af0ff-2dbf-4051-a263-865a0a4cf18f" targetNamespace="http://schemas.microsoft.com/office/2006/metadata/properties" ma:root="true" ma:fieldsID="5120260302cc13d16f52a1e56e40aa73" ns2:_="" ns3:_="">
    <xsd:import namespace="e2e1638b-27c9-48ec-bbb4-ac138556e32b"/>
    <xsd:import namespace="a95af0ff-2dbf-4051-a263-865a0a4cf18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Location" minOccurs="0"/>
                <xsd:element ref="ns2:ReportType" minOccurs="0"/>
                <xsd:element ref="ns2:ReportVersion" minOccurs="0"/>
                <xsd:element ref="ns2:MediaServiceAutoKeyPoints" minOccurs="0"/>
                <xsd:element ref="ns2:MediaServiceKeyPoints" minOccurs="0"/>
                <xsd:element ref="ns2: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e1638b-27c9-48ec-bbb4-ac138556e3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ReportType" ma:index="18" nillable="true" ma:displayName="Report Type" ma:format="Dropdown" ma:internalName="ReportType">
      <xsd:simpleType>
        <xsd:restriction base="dms:Note">
          <xsd:maxLength value="255"/>
        </xsd:restriction>
      </xsd:simpleType>
    </xsd:element>
    <xsd:element name="ReportVersion" ma:index="19" nillable="true" ma:displayName="Report Version" ma:format="Dropdown" ma:internalName="ReportVersion" ma:percentage="FALSE">
      <xsd:simpleType>
        <xsd:restriction base="dms:Number"/>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Tags" ma:index="22" nillable="true" ma:displayName="Tags" ma:default="{&quot;Extraction&quot;:3,&quot;Tags&quot;:[]}" ma:hidden="true" ma:internalName="Tags">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5af0ff-2dbf-4051-a263-865a0a4cf18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C0167C9-0397-4BE5-9975-F21957935A70}">
  <ds:schemaRefs>
    <ds:schemaRef ds:uri="http://schemas.microsoft.com/office/2006/metadata/properties"/>
    <ds:schemaRef ds:uri="http://schemas.microsoft.com/office/infopath/2007/PartnerControls"/>
    <ds:schemaRef ds:uri="e2e1638b-27c9-48ec-bbb4-ac138556e32b"/>
  </ds:schemaRefs>
</ds:datastoreItem>
</file>

<file path=customXml/itemProps3.xml><?xml version="1.0" encoding="utf-8"?>
<ds:datastoreItem xmlns:ds="http://schemas.openxmlformats.org/officeDocument/2006/customXml" ds:itemID="{E2C78FFC-E541-4CBA-BFFB-4CA801126BF5}">
  <ds:schemaRefs>
    <ds:schemaRef ds:uri="http://schemas.openxmlformats.org/officeDocument/2006/bibliography"/>
  </ds:schemaRefs>
</ds:datastoreItem>
</file>

<file path=customXml/itemProps4.xml><?xml version="1.0" encoding="utf-8"?>
<ds:datastoreItem xmlns:ds="http://schemas.openxmlformats.org/officeDocument/2006/customXml" ds:itemID="{7D6E80D8-DE4E-4DA5-8F36-7F8C5A7CD6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e1638b-27c9-48ec-bbb4-ac138556e32b"/>
    <ds:schemaRef ds:uri="a95af0ff-2dbf-4051-a263-865a0a4cf1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86ACDE8-1C48-4353-B80B-F2061D1946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1560</Words>
  <Characters>8898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EXAMPLE AUDIT TERMS OF REFERENCE</vt:lpstr>
    </vt:vector>
  </TitlesOfParts>
  <Company/>
  <LinksUpToDate>false</LinksUpToDate>
  <CharactersWithSpaces>10438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AUDIT TERMS OF REFERENCE</dc:title>
  <dc:subject>For Readiness and Preparatory Support Programmes financed                                          by the Green Climate Fund</dc:subject>
  <dc:creator>Division of Support Services</dc:creator>
  <cp:keywords/>
  <dc:description>ADD INFO</dc:description>
  <cp:lastModifiedBy>GCF Finance</cp:lastModifiedBy>
  <cp:revision>2</cp:revision>
  <cp:lastPrinted>2017-11-07T05:53:00Z</cp:lastPrinted>
  <dcterms:created xsi:type="dcterms:W3CDTF">2021-07-01T08:01:00Z</dcterms:created>
  <dcterms:modified xsi:type="dcterms:W3CDTF">2021-07-01T08:01:00Z</dcterms:modified>
  <cp:category>finance@gcfund.org</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0x01010090B2B7ED6C5BCA41AE0FB83E23616167</vt:lpwstr>
  </property>
</Properties>
</file>