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8A102" w14:textId="77777777" w:rsidR="00516A30" w:rsidRPr="00636EBF" w:rsidRDefault="00516A30" w:rsidP="05CBFDC8"/>
    <w:p w14:paraId="5479823E" w14:textId="77777777" w:rsidR="00516A30" w:rsidRPr="00636EBF" w:rsidRDefault="00516A30" w:rsidP="05CBFDC8"/>
    <w:p w14:paraId="420A0584" w14:textId="77777777" w:rsidR="00516A30" w:rsidRPr="00636EBF" w:rsidRDefault="00516A30" w:rsidP="05CBFDC8"/>
    <w:p w14:paraId="5C935D5A" w14:textId="7D81EF11" w:rsidR="00516A30" w:rsidRPr="00636EBF" w:rsidRDefault="00516A30" w:rsidP="34B25B91"/>
    <w:p w14:paraId="1C3841BA" w14:textId="65A96576" w:rsidR="00516A30" w:rsidRPr="00636EBF" w:rsidRDefault="00397F1C" w:rsidP="05CBFDC8">
      <w:pPr>
        <w:pStyle w:val="DOCTitle"/>
        <w:framePr w:w="9174" w:h="3128" w:hRule="exact" w:hSpace="187" w:wrap="notBeside" w:x="1803" w:y="5842"/>
        <w:rPr>
          <w:noProof w:val="0"/>
          <w:color w:val="auto"/>
          <w:sz w:val="56"/>
          <w:szCs w:val="56"/>
        </w:rPr>
      </w:pPr>
      <w:r>
        <w:rPr>
          <w:noProof w:val="0"/>
          <w:color w:val="auto"/>
          <w:sz w:val="56"/>
          <w:szCs w:val="56"/>
        </w:rPr>
        <w:t xml:space="preserve">Standard </w:t>
      </w:r>
      <w:r w:rsidR="00516A30" w:rsidRPr="00636EBF">
        <w:rPr>
          <w:noProof w:val="0"/>
          <w:color w:val="auto"/>
          <w:sz w:val="56"/>
          <w:szCs w:val="56"/>
        </w:rPr>
        <w:t>Terms of Reference for Green Climate Fund Placements</w:t>
      </w:r>
    </w:p>
    <w:p w14:paraId="2D8B0B3A" w14:textId="77777777" w:rsidR="00516A30" w:rsidRPr="00636EBF" w:rsidRDefault="00516A30" w:rsidP="05CBFDC8">
      <w:pPr>
        <w:framePr w:w="9174" w:h="3128" w:hRule="exact" w:hSpace="187" w:wrap="notBeside" w:vAnchor="page" w:hAnchor="page" w:x="1803" w:y="5842" w:anchorLock="1"/>
        <w:rPr>
          <w:rFonts w:ascii="Cambria" w:hAnsi="Cambria"/>
        </w:rPr>
      </w:pPr>
    </w:p>
    <w:p w14:paraId="353E4241" w14:textId="6332C3B6" w:rsidR="00516A30" w:rsidRPr="00636EBF" w:rsidRDefault="60191A11" w:rsidP="34B25B91">
      <w:pPr>
        <w:framePr w:w="9174" w:h="3128" w:hRule="exact" w:hSpace="187" w:wrap="notBeside" w:vAnchor="page" w:hAnchor="page" w:x="1803" w:y="5842" w:anchorLock="1"/>
        <w:rPr>
          <w:rFonts w:ascii="Cambria" w:hAnsi="Cambria"/>
        </w:rPr>
      </w:pPr>
      <w:r w:rsidRPr="00636EBF">
        <w:rPr>
          <w:rFonts w:ascii="Cambria" w:hAnsi="Cambria"/>
        </w:rPr>
        <w:t>Readiness and Preparatory Support Programme: Operational Modalities for the 2024-2027 strategy</w:t>
      </w:r>
    </w:p>
    <w:p w14:paraId="0485CDE3" w14:textId="77777777" w:rsidR="00516A30" w:rsidRPr="00636EBF" w:rsidRDefault="00516A30" w:rsidP="05CBFDC8"/>
    <w:p w14:paraId="21C2C7CF" w14:textId="7CBD5E2D" w:rsidR="00516A30" w:rsidRPr="00636EBF" w:rsidRDefault="00516A30" w:rsidP="34B25B91"/>
    <w:p w14:paraId="3333A096" w14:textId="77777777" w:rsidR="00516A30" w:rsidRPr="00636EBF" w:rsidRDefault="00516A30" w:rsidP="05CBFDC8">
      <w:r w:rsidRPr="00636EBF">
        <w:br w:type="page"/>
      </w:r>
    </w:p>
    <w:p w14:paraId="5741E670" w14:textId="271BC5DB" w:rsidR="00516A30" w:rsidRPr="00636EBF" w:rsidRDefault="7337363A" w:rsidP="34B25B91">
      <w:pPr>
        <w:spacing w:after="0"/>
        <w:jc w:val="both"/>
        <w:rPr>
          <w:rFonts w:ascii="Cambria" w:eastAsia="Cambria" w:hAnsi="Cambria" w:cs="Cambria"/>
          <w:b/>
          <w:bCs/>
          <w:sz w:val="28"/>
          <w:szCs w:val="28"/>
        </w:rPr>
      </w:pPr>
      <w:r w:rsidRPr="00636EBF">
        <w:rPr>
          <w:rFonts w:ascii="Cambria" w:eastAsia="Cambria" w:hAnsi="Cambria" w:cs="Cambria"/>
          <w:b/>
          <w:bCs/>
          <w:sz w:val="28"/>
          <w:szCs w:val="28"/>
        </w:rPr>
        <w:lastRenderedPageBreak/>
        <w:t xml:space="preserve">I. </w:t>
      </w:r>
      <w:r w:rsidR="58C00920" w:rsidRPr="00636EBF">
        <w:rPr>
          <w:rFonts w:ascii="Cambria" w:eastAsia="Cambria" w:hAnsi="Cambria" w:cs="Cambria"/>
          <w:b/>
          <w:bCs/>
          <w:sz w:val="28"/>
          <w:szCs w:val="28"/>
        </w:rPr>
        <w:t xml:space="preserve"> </w:t>
      </w:r>
      <w:r w:rsidR="503703B2" w:rsidRPr="00636EBF">
        <w:rPr>
          <w:rFonts w:ascii="Cambria" w:eastAsia="Cambria" w:hAnsi="Cambria" w:cs="Cambria"/>
          <w:b/>
          <w:bCs/>
          <w:sz w:val="28"/>
          <w:szCs w:val="28"/>
        </w:rPr>
        <w:t>Background</w:t>
      </w:r>
    </w:p>
    <w:p w14:paraId="4A85545F" w14:textId="5BA78843" w:rsidR="00516A30" w:rsidRPr="00636EBF" w:rsidRDefault="77D5DB8B" w:rsidP="0064789C">
      <w:pPr>
        <w:pStyle w:val="P1"/>
        <w:numPr>
          <w:ilvl w:val="0"/>
          <w:numId w:val="0"/>
        </w:numPr>
      </w:pPr>
      <w:r w:rsidRPr="00636EBF">
        <w:t>Established in 2010 by the 194 countries that are Parties to the United Nations Framework Convention on Climate Change, the Green Climate Fund (GCF) takes pride in its role as the world’s largest dedicated climate fund. GCF finances transformative climate projects across developing countries, empowering them to respond to and combat climate change while promoting sustainable development within their communities.</w:t>
      </w:r>
    </w:p>
    <w:p w14:paraId="780290E8" w14:textId="41E1939B" w:rsidR="00516A30" w:rsidRPr="00636EBF" w:rsidRDefault="77D5DB8B" w:rsidP="0064789C">
      <w:pPr>
        <w:pStyle w:val="P1"/>
        <w:numPr>
          <w:ilvl w:val="0"/>
          <w:numId w:val="0"/>
        </w:numPr>
      </w:pPr>
      <w:r w:rsidRPr="00636EBF">
        <w:t>In addition to mobili</w:t>
      </w:r>
      <w:r w:rsidR="3D44FC53" w:rsidRPr="00636EBF">
        <w:t>s</w:t>
      </w:r>
      <w:r w:rsidRPr="00636EBF">
        <w:t xml:space="preserve">ing public and private sector investments through a diverse range of financing instruments, GCF strengthens the capacity of developing countries to undertake climate action through the Readiness and Preparatory Support Programme (the Readiness Programme). This initiative equips countries with the necessary resources to build foundations, </w:t>
      </w:r>
      <w:r w:rsidR="00636EBF" w:rsidRPr="00636EBF">
        <w:t>skills,</w:t>
      </w:r>
      <w:r w:rsidR="353FCBFD" w:rsidRPr="00636EBF">
        <w:t xml:space="preserve"> and</w:t>
      </w:r>
      <w:r w:rsidRPr="00636EBF">
        <w:t xml:space="preserve"> capacities to effectively secure and manage climate financing.</w:t>
      </w:r>
    </w:p>
    <w:p w14:paraId="157E10AA" w14:textId="28282654" w:rsidR="00516A30" w:rsidRPr="00636EBF" w:rsidRDefault="77D5DB8B" w:rsidP="0064789C">
      <w:pPr>
        <w:pStyle w:val="P1"/>
        <w:numPr>
          <w:ilvl w:val="0"/>
          <w:numId w:val="0"/>
        </w:numPr>
      </w:pPr>
      <w:r w:rsidRPr="00636EBF">
        <w:t xml:space="preserve">In line with our commitment to enhancing national capacities, the 2024-2027 strategy </w:t>
      </w:r>
      <w:r w:rsidR="008F790C" w:rsidRPr="00636EBF">
        <w:t xml:space="preserve">for the Readiness Programme </w:t>
      </w:r>
      <w:r w:rsidRPr="00636EBF">
        <w:t xml:space="preserve">introduces a placement scheme available upon request from countries </w:t>
      </w:r>
      <w:r w:rsidR="005E0552" w:rsidRPr="00636EBF">
        <w:t xml:space="preserve">- </w:t>
      </w:r>
      <w:r w:rsidRPr="00636EBF">
        <w:t>via their National Designated Authorities (NDA) and focal points</w:t>
      </w:r>
      <w:r w:rsidR="005E0552" w:rsidRPr="00636EBF">
        <w:t>, -</w:t>
      </w:r>
      <w:r w:rsidRPr="00636EBF">
        <w:t xml:space="preserve"> to deploy local experts within NDAs or other relevant agencies designated by the country that will be known as GCF Liaison Officer</w:t>
      </w:r>
      <w:r w:rsidR="00086B07" w:rsidRPr="00636EBF">
        <w:t>s</w:t>
      </w:r>
      <w:r w:rsidRPr="00636EBF">
        <w:t>. These embedded experts will aim to ensure continuous, effective engagement with GCF, imparting knowledge of GCF policies, systems and processes and facilitating the development of programming capacities and enhanced direct access to climate finance for the achievement of national climate objectives.</w:t>
      </w:r>
    </w:p>
    <w:p w14:paraId="20521151" w14:textId="48FD9A5D" w:rsidR="00516A30" w:rsidRPr="00636EBF" w:rsidRDefault="77D5DB8B" w:rsidP="0064789C">
      <w:pPr>
        <w:pStyle w:val="P1"/>
        <w:numPr>
          <w:ilvl w:val="0"/>
          <w:numId w:val="0"/>
        </w:numPr>
      </w:pPr>
      <w:r w:rsidRPr="00636EBF">
        <w:t>This standardi</w:t>
      </w:r>
      <w:r w:rsidR="7562F171" w:rsidRPr="00636EBF">
        <w:t>s</w:t>
      </w:r>
      <w:r w:rsidRPr="00636EBF">
        <w:t>ed Terms of Reference (T</w:t>
      </w:r>
      <w:r w:rsidR="40FEC225" w:rsidRPr="00636EBF">
        <w:t>O</w:t>
      </w:r>
      <w:r w:rsidRPr="00636EBF">
        <w:t>R) is provided as a guiding framework. Within this overarching framework, countries in coordination with the GCF Secretariat, will have the flexibility to tailor this standardi</w:t>
      </w:r>
      <w:r w:rsidR="00A05307" w:rsidRPr="00636EBF">
        <w:t>s</w:t>
      </w:r>
      <w:r w:rsidRPr="00636EBF">
        <w:t>ed T</w:t>
      </w:r>
      <w:r w:rsidR="1280481F" w:rsidRPr="00636EBF">
        <w:t>O</w:t>
      </w:r>
      <w:r w:rsidRPr="00636EBF">
        <w:t>R to suit their specific country contexts and needs.</w:t>
      </w:r>
    </w:p>
    <w:p w14:paraId="674B64BE" w14:textId="7A4864FF" w:rsidR="4CAED729" w:rsidRPr="00636EBF" w:rsidRDefault="1778B0A1" w:rsidP="05CBFDC8">
      <w:pPr>
        <w:pStyle w:val="H1"/>
        <w:numPr>
          <w:ilvl w:val="0"/>
          <w:numId w:val="0"/>
        </w:numPr>
      </w:pPr>
      <w:r w:rsidRPr="00636EBF">
        <w:t xml:space="preserve">II. </w:t>
      </w:r>
      <w:r w:rsidR="6426EFB8" w:rsidRPr="00636EBF">
        <w:t>Role</w:t>
      </w:r>
    </w:p>
    <w:p w14:paraId="4BA487AE" w14:textId="0210F655" w:rsidR="00516A30" w:rsidRPr="00636EBF" w:rsidRDefault="77D5DB8B" w:rsidP="0019484C">
      <w:pPr>
        <w:pStyle w:val="P1"/>
        <w:numPr>
          <w:ilvl w:val="0"/>
          <w:numId w:val="0"/>
        </w:numPr>
      </w:pPr>
      <w:r>
        <w:t>The GCF Liaison Officer will act as the primary liaison between the GCF Secretariat and the country, providing essential support to the NDA or relevant agency in all matters concerning GCF climate action. This role entails close coordination with stakeholders relevant to the GCF activities in the country to ensure their seamless execution, including country programming, accreditation, readiness support conceptuali</w:t>
      </w:r>
      <w:r w:rsidR="413B5427">
        <w:t>s</w:t>
      </w:r>
      <w:r>
        <w:t>ation and oversight, project preparation and implementation</w:t>
      </w:r>
      <w:r w:rsidR="353FCBFD">
        <w:t xml:space="preserve"> and</w:t>
      </w:r>
      <w:r>
        <w:t xml:space="preserve"> other related activities.</w:t>
      </w:r>
      <w:r w:rsidR="7AA33CCE">
        <w:t xml:space="preserve"> </w:t>
      </w:r>
    </w:p>
    <w:p w14:paraId="01F6041E" w14:textId="46577DA7" w:rsidR="00516A30" w:rsidRPr="00636EBF" w:rsidRDefault="4F490555" w:rsidP="05CBFDC8">
      <w:pPr>
        <w:pStyle w:val="H1"/>
        <w:numPr>
          <w:ilvl w:val="0"/>
          <w:numId w:val="0"/>
        </w:numPr>
      </w:pPr>
      <w:r w:rsidRPr="00636EBF">
        <w:t>III.</w:t>
      </w:r>
      <w:r w:rsidR="34DF2E3E" w:rsidRPr="00636EBF">
        <w:t xml:space="preserve"> </w:t>
      </w:r>
      <w:r w:rsidR="52E60812" w:rsidRPr="00636EBF">
        <w:t xml:space="preserve">Objectives </w:t>
      </w:r>
    </w:p>
    <w:p w14:paraId="6BAC33A5" w14:textId="7D1A5D4E" w:rsidR="00544956" w:rsidRPr="00636EBF" w:rsidRDefault="00FE3B12" w:rsidP="00544956">
      <w:pPr>
        <w:spacing w:line="257" w:lineRule="auto"/>
        <w:rPr>
          <w:rFonts w:ascii="Cambria" w:eastAsia="Cambria" w:hAnsi="Cambria" w:cs="Cambria"/>
        </w:rPr>
      </w:pPr>
      <w:r w:rsidRPr="00636EBF">
        <w:rPr>
          <w:rFonts w:ascii="Cambria" w:eastAsia="Cambria" w:hAnsi="Cambria" w:cs="Cambria"/>
        </w:rPr>
        <w:t>The placement scheme aims to achieve the following objectives through the role of the GCF Liaison Officer</w:t>
      </w:r>
      <w:r w:rsidR="00544956" w:rsidRPr="00636EBF">
        <w:rPr>
          <w:rFonts w:ascii="Cambria" w:eastAsia="Cambria" w:hAnsi="Cambria" w:cs="Cambria"/>
        </w:rPr>
        <w:t>:</w:t>
      </w:r>
    </w:p>
    <w:p w14:paraId="6C2F5C5B" w14:textId="23576AE2" w:rsidR="1DBAE1B2" w:rsidRPr="00636EBF" w:rsidRDefault="1BA3A30F" w:rsidP="005A12F7">
      <w:pPr>
        <w:pStyle w:val="ListParagraph"/>
        <w:numPr>
          <w:ilvl w:val="0"/>
          <w:numId w:val="2"/>
        </w:numPr>
        <w:spacing w:after="0" w:line="257" w:lineRule="auto"/>
        <w:rPr>
          <w:rFonts w:ascii="Cambria" w:eastAsia="Cambria" w:hAnsi="Cambria" w:cs="Cambria"/>
        </w:rPr>
      </w:pPr>
      <w:r w:rsidRPr="00636EBF">
        <w:rPr>
          <w:rFonts w:ascii="Cambria" w:eastAsia="Cambria" w:hAnsi="Cambria" w:cs="Cambria"/>
        </w:rPr>
        <w:t xml:space="preserve">To enhance the capacity of the NDA and relevant agencies to plan, develop and implement climate change adaptation and mitigation concept notes and funding </w:t>
      </w:r>
      <w:proofErr w:type="gramStart"/>
      <w:r w:rsidRPr="00636EBF">
        <w:rPr>
          <w:rFonts w:ascii="Cambria" w:eastAsia="Cambria" w:hAnsi="Cambria" w:cs="Cambria"/>
        </w:rPr>
        <w:t>proposals</w:t>
      </w:r>
      <w:r w:rsidR="3F801EBD" w:rsidRPr="00636EBF">
        <w:rPr>
          <w:rFonts w:ascii="Cambria" w:eastAsia="Cambria" w:hAnsi="Cambria" w:cs="Cambria"/>
        </w:rPr>
        <w:t>;</w:t>
      </w:r>
      <w:proofErr w:type="gramEnd"/>
    </w:p>
    <w:p w14:paraId="6C48015E" w14:textId="33F37AA5" w:rsidR="1DBAE1B2" w:rsidRPr="00636EBF" w:rsidRDefault="1BA3A30F" w:rsidP="005A12F7">
      <w:pPr>
        <w:pStyle w:val="ListParagraph"/>
        <w:numPr>
          <w:ilvl w:val="0"/>
          <w:numId w:val="2"/>
        </w:numPr>
        <w:spacing w:after="0" w:line="257" w:lineRule="auto"/>
        <w:rPr>
          <w:rFonts w:ascii="Cambria" w:eastAsia="Cambria" w:hAnsi="Cambria" w:cs="Cambria"/>
        </w:rPr>
      </w:pPr>
      <w:r w:rsidRPr="00636EBF">
        <w:rPr>
          <w:rFonts w:ascii="Cambria" w:eastAsia="Cambria" w:hAnsi="Cambria" w:cs="Cambria"/>
        </w:rPr>
        <w:t>To support the N</w:t>
      </w:r>
      <w:r w:rsidR="07800893" w:rsidRPr="00636EBF">
        <w:rPr>
          <w:rFonts w:ascii="Cambria" w:eastAsia="Cambria" w:hAnsi="Cambria" w:cs="Cambria"/>
        </w:rPr>
        <w:t>DA</w:t>
      </w:r>
      <w:r w:rsidRPr="00636EBF">
        <w:rPr>
          <w:rFonts w:ascii="Cambria" w:eastAsia="Cambria" w:hAnsi="Cambria" w:cs="Cambria"/>
        </w:rPr>
        <w:t xml:space="preserve"> and/or relevant agencies in developing and implementing GCF country programmes, including facilitating the set up or improvement of coordination with relevant stakeholders</w:t>
      </w:r>
      <w:r w:rsidR="00FB5E08">
        <w:rPr>
          <w:rFonts w:ascii="Cambria" w:eastAsia="Cambria" w:hAnsi="Cambria" w:cs="Cambria"/>
        </w:rPr>
        <w:t>,</w:t>
      </w:r>
      <w:r w:rsidR="00E60726">
        <w:rPr>
          <w:rFonts w:ascii="Cambria" w:eastAsia="Cambria" w:hAnsi="Cambria" w:cs="Cambria"/>
        </w:rPr>
        <w:t xml:space="preserve"> including those from the private </w:t>
      </w:r>
      <w:proofErr w:type="gramStart"/>
      <w:r w:rsidR="00E60726">
        <w:rPr>
          <w:rFonts w:ascii="Cambria" w:eastAsia="Cambria" w:hAnsi="Cambria" w:cs="Cambria"/>
        </w:rPr>
        <w:t>sector</w:t>
      </w:r>
      <w:r w:rsidR="3E564309" w:rsidRPr="00636EBF">
        <w:rPr>
          <w:rFonts w:ascii="Cambria" w:eastAsia="Cambria" w:hAnsi="Cambria" w:cs="Cambria"/>
        </w:rPr>
        <w:t>;</w:t>
      </w:r>
      <w:proofErr w:type="gramEnd"/>
    </w:p>
    <w:p w14:paraId="4DD2BCAE" w14:textId="2AEC7194" w:rsidR="1DBAE1B2" w:rsidRPr="00636EBF" w:rsidRDefault="1BA3A30F" w:rsidP="005A12F7">
      <w:pPr>
        <w:pStyle w:val="ListParagraph"/>
        <w:numPr>
          <w:ilvl w:val="0"/>
          <w:numId w:val="2"/>
        </w:numPr>
        <w:spacing w:after="0" w:line="257" w:lineRule="auto"/>
        <w:rPr>
          <w:rFonts w:ascii="Cambria" w:eastAsia="Cambria" w:hAnsi="Cambria" w:cs="Cambria"/>
        </w:rPr>
      </w:pPr>
      <w:r w:rsidRPr="00636EBF">
        <w:rPr>
          <w:rFonts w:ascii="Cambria" w:eastAsia="Cambria" w:hAnsi="Cambria" w:cs="Cambria"/>
        </w:rPr>
        <w:t xml:space="preserve">To assist in accessing and implementing integrated programmes of readiness activities in the </w:t>
      </w:r>
      <w:proofErr w:type="gramStart"/>
      <w:r w:rsidRPr="00636EBF">
        <w:rPr>
          <w:rFonts w:ascii="Cambria" w:eastAsia="Cambria" w:hAnsi="Cambria" w:cs="Cambria"/>
        </w:rPr>
        <w:t>country</w:t>
      </w:r>
      <w:r w:rsidR="77501C28" w:rsidRPr="00636EBF">
        <w:rPr>
          <w:rFonts w:ascii="Cambria" w:eastAsia="Cambria" w:hAnsi="Cambria" w:cs="Cambria"/>
        </w:rPr>
        <w:t>;</w:t>
      </w:r>
      <w:proofErr w:type="gramEnd"/>
    </w:p>
    <w:p w14:paraId="287BE09C" w14:textId="17657FF0" w:rsidR="1DBAE1B2" w:rsidRPr="00636EBF" w:rsidRDefault="1BA3A30F" w:rsidP="005A12F7">
      <w:pPr>
        <w:pStyle w:val="ListParagraph"/>
        <w:numPr>
          <w:ilvl w:val="0"/>
          <w:numId w:val="2"/>
        </w:numPr>
        <w:spacing w:after="0" w:line="257" w:lineRule="auto"/>
        <w:rPr>
          <w:rFonts w:ascii="Cambria" w:eastAsia="Cambria" w:hAnsi="Cambria" w:cs="Cambria"/>
        </w:rPr>
      </w:pPr>
      <w:r w:rsidRPr="00636EBF">
        <w:rPr>
          <w:rFonts w:ascii="Cambria" w:eastAsia="Cambria" w:hAnsi="Cambria" w:cs="Cambria"/>
        </w:rPr>
        <w:lastRenderedPageBreak/>
        <w:t>To raise awareness and facilitate understanding in the country of the GCF funding windows, policies</w:t>
      </w:r>
      <w:r w:rsidR="353FCBFD" w:rsidRPr="00636EBF">
        <w:rPr>
          <w:rFonts w:ascii="Cambria" w:eastAsia="Cambria" w:hAnsi="Cambria" w:cs="Cambria"/>
        </w:rPr>
        <w:t xml:space="preserve"> and</w:t>
      </w:r>
      <w:r w:rsidRPr="00636EBF">
        <w:rPr>
          <w:rFonts w:ascii="Cambria" w:eastAsia="Cambria" w:hAnsi="Cambria" w:cs="Cambria"/>
        </w:rPr>
        <w:t xml:space="preserve"> processes</w:t>
      </w:r>
      <w:r w:rsidR="2294693D" w:rsidRPr="00636EBF">
        <w:rPr>
          <w:rFonts w:ascii="Cambria" w:eastAsia="Cambria" w:hAnsi="Cambria" w:cs="Cambria"/>
        </w:rPr>
        <w:t>;</w:t>
      </w:r>
      <w:r w:rsidR="289F1351" w:rsidRPr="00636EBF">
        <w:rPr>
          <w:rFonts w:ascii="Cambria" w:eastAsia="Cambria" w:hAnsi="Cambria" w:cs="Cambria"/>
        </w:rPr>
        <w:t xml:space="preserve"> and</w:t>
      </w:r>
    </w:p>
    <w:p w14:paraId="30BBC017" w14:textId="2B6DDA35" w:rsidR="1DBAE1B2" w:rsidRPr="00636EBF" w:rsidRDefault="1BA3A30F" w:rsidP="005A12F7">
      <w:pPr>
        <w:pStyle w:val="ListParagraph"/>
        <w:numPr>
          <w:ilvl w:val="0"/>
          <w:numId w:val="2"/>
        </w:numPr>
        <w:spacing w:after="0" w:line="257" w:lineRule="auto"/>
        <w:rPr>
          <w:rFonts w:ascii="Cambria" w:eastAsia="Cambria" w:hAnsi="Cambria" w:cs="Cambria"/>
        </w:rPr>
      </w:pPr>
      <w:r w:rsidRPr="00636EBF">
        <w:rPr>
          <w:rFonts w:ascii="Cambria" w:eastAsia="Cambria" w:hAnsi="Cambria" w:cs="Cambria"/>
        </w:rPr>
        <w:t>To facilitate knowledge transfer and skill development among local stakeholders and communities</w:t>
      </w:r>
      <w:r w:rsidR="06913138" w:rsidRPr="00636EBF">
        <w:rPr>
          <w:rFonts w:ascii="Cambria" w:eastAsia="Cambria" w:hAnsi="Cambria" w:cs="Cambria"/>
        </w:rPr>
        <w:t>.</w:t>
      </w:r>
    </w:p>
    <w:p w14:paraId="4DB4D8A2" w14:textId="17523BD8" w:rsidR="00516A30" w:rsidRPr="00636EBF" w:rsidRDefault="0AD7C798" w:rsidP="05CBFDC8">
      <w:pPr>
        <w:pStyle w:val="H1"/>
        <w:numPr>
          <w:ilvl w:val="0"/>
          <w:numId w:val="0"/>
        </w:numPr>
      </w:pPr>
      <w:r w:rsidRPr="00636EBF">
        <w:t>IV.</w:t>
      </w:r>
      <w:r w:rsidR="700DA856" w:rsidRPr="00636EBF">
        <w:t xml:space="preserve"> </w:t>
      </w:r>
      <w:r w:rsidR="00516A30" w:rsidRPr="00636EBF">
        <w:t xml:space="preserve">Responsibilities </w:t>
      </w:r>
    </w:p>
    <w:p w14:paraId="23535BAC" w14:textId="0010B5E2" w:rsidR="00546D59" w:rsidRPr="00636EBF" w:rsidRDefault="00C64470" w:rsidP="00546D59">
      <w:pPr>
        <w:spacing w:line="257" w:lineRule="auto"/>
        <w:rPr>
          <w:rFonts w:ascii="Cambria" w:eastAsia="Cambria" w:hAnsi="Cambria" w:cs="Cambria"/>
        </w:rPr>
      </w:pPr>
      <w:r w:rsidRPr="00636EBF">
        <w:rPr>
          <w:rFonts w:ascii="Cambria" w:eastAsia="Cambria" w:hAnsi="Cambria" w:cs="Cambria"/>
        </w:rPr>
        <w:t>T</w:t>
      </w:r>
      <w:r w:rsidR="00546D59" w:rsidRPr="00636EBF">
        <w:rPr>
          <w:rFonts w:ascii="Cambria" w:eastAsia="Cambria" w:hAnsi="Cambria" w:cs="Cambria"/>
        </w:rPr>
        <w:t>he following responsibilities to ensure the successful implementation of the placement scheme</w:t>
      </w:r>
      <w:r w:rsidRPr="00636EBF">
        <w:rPr>
          <w:rFonts w:ascii="Cambria" w:eastAsia="Cambria" w:hAnsi="Cambria" w:cs="Cambria"/>
        </w:rPr>
        <w:t xml:space="preserve"> are </w:t>
      </w:r>
      <w:r w:rsidR="00330671" w:rsidRPr="00636EBF">
        <w:rPr>
          <w:rFonts w:ascii="Cambria" w:eastAsia="Cambria" w:hAnsi="Cambria" w:cs="Cambria"/>
        </w:rPr>
        <w:t>provided as a guideline</w:t>
      </w:r>
      <w:r w:rsidRPr="00636EBF">
        <w:rPr>
          <w:rFonts w:ascii="Cambria" w:eastAsia="Cambria" w:hAnsi="Cambria" w:cs="Cambria"/>
        </w:rPr>
        <w:t>:</w:t>
      </w:r>
    </w:p>
    <w:p w14:paraId="2DE79073" w14:textId="0C0FF3F8" w:rsidR="00516A30" w:rsidRPr="00636EBF" w:rsidRDefault="609D0AD7" w:rsidP="00010166">
      <w:pPr>
        <w:pStyle w:val="H2"/>
        <w:numPr>
          <w:ilvl w:val="0"/>
          <w:numId w:val="0"/>
        </w:numPr>
        <w:spacing w:before="240"/>
      </w:pPr>
      <w:r w:rsidRPr="00636EBF">
        <w:t xml:space="preserve">4.1 </w:t>
      </w:r>
      <w:r w:rsidR="52E60812" w:rsidRPr="00636EBF">
        <w:t>Country Programme</w:t>
      </w:r>
    </w:p>
    <w:p w14:paraId="2F1FC8C1" w14:textId="3D55E34D" w:rsidR="6B18AC4D" w:rsidRPr="00636EBF" w:rsidRDefault="4FE72F56" w:rsidP="005A12F7">
      <w:pPr>
        <w:pStyle w:val="ListParagraph"/>
        <w:numPr>
          <w:ilvl w:val="0"/>
          <w:numId w:val="3"/>
        </w:numPr>
        <w:spacing w:after="0" w:line="257" w:lineRule="auto"/>
        <w:rPr>
          <w:rFonts w:ascii="Cambria" w:eastAsia="Cambria" w:hAnsi="Cambria" w:cs="Cambria"/>
        </w:rPr>
      </w:pPr>
      <w:r w:rsidRPr="00636EBF">
        <w:rPr>
          <w:rFonts w:ascii="Cambria" w:eastAsia="Cambria" w:hAnsi="Cambria" w:cs="Cambria"/>
        </w:rPr>
        <w:t xml:space="preserve">Support the development of the [name of country] country programme with GCF, following the GCF guidance for country </w:t>
      </w:r>
      <w:proofErr w:type="gramStart"/>
      <w:r w:rsidRPr="00636EBF">
        <w:rPr>
          <w:rFonts w:ascii="Cambria" w:eastAsia="Cambria" w:hAnsi="Cambria" w:cs="Cambria"/>
        </w:rPr>
        <w:t>programmes</w:t>
      </w:r>
      <w:r w:rsidR="054CB2A1" w:rsidRPr="00636EBF">
        <w:rPr>
          <w:rFonts w:ascii="Cambria" w:eastAsia="Cambria" w:hAnsi="Cambria" w:cs="Cambria"/>
        </w:rPr>
        <w:t>;</w:t>
      </w:r>
      <w:proofErr w:type="gramEnd"/>
      <w:r w:rsidRPr="00636EBF">
        <w:rPr>
          <w:rFonts w:ascii="Cambria" w:eastAsia="Cambria" w:hAnsi="Cambria" w:cs="Cambria"/>
        </w:rPr>
        <w:t xml:space="preserve">  </w:t>
      </w:r>
    </w:p>
    <w:p w14:paraId="5B975242" w14:textId="0C3A086E" w:rsidR="6B18AC4D" w:rsidRPr="00636EBF" w:rsidRDefault="4FE72F56" w:rsidP="005A12F7">
      <w:pPr>
        <w:pStyle w:val="ListParagraph"/>
        <w:numPr>
          <w:ilvl w:val="0"/>
          <w:numId w:val="3"/>
        </w:numPr>
        <w:spacing w:after="0" w:line="257" w:lineRule="auto"/>
        <w:rPr>
          <w:rFonts w:ascii="Cambria" w:eastAsia="Cambria" w:hAnsi="Cambria" w:cs="Cambria"/>
        </w:rPr>
      </w:pPr>
      <w:r w:rsidRPr="00636EBF">
        <w:rPr>
          <w:rFonts w:ascii="Cambria" w:eastAsia="Cambria" w:hAnsi="Cambria" w:cs="Cambria"/>
        </w:rPr>
        <w:t xml:space="preserve">Assist the NDA in coordinating consultative processes within the country to identify key areas for results related to the implementation of NDCs/NAPs/LTSs and developing project/programme ideas for the </w:t>
      </w:r>
      <w:r w:rsidR="5671FF60" w:rsidRPr="00636EBF">
        <w:rPr>
          <w:rFonts w:ascii="Cambria" w:eastAsia="Cambria" w:hAnsi="Cambria" w:cs="Cambria"/>
        </w:rPr>
        <w:t>c</w:t>
      </w:r>
      <w:r w:rsidRPr="00636EBF">
        <w:rPr>
          <w:rFonts w:ascii="Cambria" w:eastAsia="Cambria" w:hAnsi="Cambria" w:cs="Cambria"/>
        </w:rPr>
        <w:t xml:space="preserve">ountry </w:t>
      </w:r>
      <w:proofErr w:type="gramStart"/>
      <w:r w:rsidR="16138A7F" w:rsidRPr="00636EBF">
        <w:rPr>
          <w:rFonts w:ascii="Cambria" w:eastAsia="Cambria" w:hAnsi="Cambria" w:cs="Cambria"/>
        </w:rPr>
        <w:t>p</w:t>
      </w:r>
      <w:r w:rsidRPr="00636EBF">
        <w:rPr>
          <w:rFonts w:ascii="Cambria" w:eastAsia="Cambria" w:hAnsi="Cambria" w:cs="Cambria"/>
        </w:rPr>
        <w:t>rogramme</w:t>
      </w:r>
      <w:r w:rsidR="50300735" w:rsidRPr="00636EBF">
        <w:rPr>
          <w:rFonts w:ascii="Cambria" w:eastAsia="Cambria" w:hAnsi="Cambria" w:cs="Cambria"/>
        </w:rPr>
        <w:t>;</w:t>
      </w:r>
      <w:proofErr w:type="gramEnd"/>
    </w:p>
    <w:p w14:paraId="7DF8DD74" w14:textId="2B22596B" w:rsidR="6B18AC4D" w:rsidRPr="00636EBF" w:rsidRDefault="4FE72F56" w:rsidP="005A12F7">
      <w:pPr>
        <w:pStyle w:val="ListParagraph"/>
        <w:numPr>
          <w:ilvl w:val="0"/>
          <w:numId w:val="3"/>
        </w:numPr>
        <w:spacing w:after="0" w:line="257" w:lineRule="auto"/>
        <w:rPr>
          <w:rFonts w:ascii="Cambria" w:eastAsia="Cambria" w:hAnsi="Cambria" w:cs="Cambria"/>
        </w:rPr>
      </w:pPr>
      <w:r w:rsidRPr="00636EBF">
        <w:rPr>
          <w:rFonts w:ascii="Cambria" w:eastAsia="Cambria" w:hAnsi="Cambria" w:cs="Cambria"/>
        </w:rPr>
        <w:t xml:space="preserve">Assist in the process of identifying potential partners for the implementation of the Country Programme, including potential direct access </w:t>
      </w:r>
      <w:proofErr w:type="gramStart"/>
      <w:r w:rsidRPr="00636EBF">
        <w:rPr>
          <w:rFonts w:ascii="Cambria" w:eastAsia="Cambria" w:hAnsi="Cambria" w:cs="Cambria"/>
        </w:rPr>
        <w:t>entities</w:t>
      </w:r>
      <w:r w:rsidR="12E8EFB9" w:rsidRPr="00636EBF">
        <w:rPr>
          <w:rFonts w:ascii="Cambria" w:eastAsia="Cambria" w:hAnsi="Cambria" w:cs="Cambria"/>
        </w:rPr>
        <w:t>;</w:t>
      </w:r>
      <w:proofErr w:type="gramEnd"/>
    </w:p>
    <w:p w14:paraId="10269356" w14:textId="32241312" w:rsidR="6B18AC4D" w:rsidRPr="00636EBF" w:rsidRDefault="4FE72F56" w:rsidP="005A12F7">
      <w:pPr>
        <w:pStyle w:val="ListParagraph"/>
        <w:numPr>
          <w:ilvl w:val="0"/>
          <w:numId w:val="3"/>
        </w:numPr>
        <w:spacing w:after="0" w:line="257" w:lineRule="auto"/>
        <w:rPr>
          <w:rFonts w:ascii="Cambria" w:eastAsia="Cambria" w:hAnsi="Cambria" w:cs="Cambria"/>
        </w:rPr>
      </w:pPr>
      <w:r w:rsidRPr="00636EBF">
        <w:rPr>
          <w:rFonts w:ascii="Cambria" w:eastAsia="Cambria" w:hAnsi="Cambria" w:cs="Cambria"/>
        </w:rPr>
        <w:t xml:space="preserve">Assist in the development and review of </w:t>
      </w:r>
      <w:r w:rsidR="73EA5244" w:rsidRPr="00636EBF">
        <w:rPr>
          <w:rFonts w:ascii="Cambria" w:eastAsia="Cambria" w:hAnsi="Cambria" w:cs="Cambria"/>
        </w:rPr>
        <w:t>c</w:t>
      </w:r>
      <w:r w:rsidRPr="00636EBF">
        <w:rPr>
          <w:rFonts w:ascii="Cambria" w:eastAsia="Cambria" w:hAnsi="Cambria" w:cs="Cambria"/>
        </w:rPr>
        <w:t xml:space="preserve">ountry </w:t>
      </w:r>
      <w:r w:rsidR="17863607" w:rsidRPr="00636EBF">
        <w:rPr>
          <w:rFonts w:ascii="Cambria" w:eastAsia="Cambria" w:hAnsi="Cambria" w:cs="Cambria"/>
        </w:rPr>
        <w:t>p</w:t>
      </w:r>
      <w:r w:rsidRPr="00636EBF">
        <w:rPr>
          <w:rFonts w:ascii="Cambria" w:eastAsia="Cambria" w:hAnsi="Cambria" w:cs="Cambria"/>
        </w:rPr>
        <w:t>rogramme drafts in collaboration with the NDA and GCF Secretariat teams, ensuring timely processing and incorporation of feedback</w:t>
      </w:r>
      <w:r w:rsidR="1DFDD8BE" w:rsidRPr="00636EBF">
        <w:rPr>
          <w:rFonts w:ascii="Cambria" w:eastAsia="Cambria" w:hAnsi="Cambria" w:cs="Cambria"/>
        </w:rPr>
        <w:t>;</w:t>
      </w:r>
      <w:r w:rsidR="287E1194" w:rsidRPr="00636EBF">
        <w:rPr>
          <w:rFonts w:ascii="Cambria" w:eastAsia="Cambria" w:hAnsi="Cambria" w:cs="Cambria"/>
        </w:rPr>
        <w:t xml:space="preserve"> and</w:t>
      </w:r>
    </w:p>
    <w:p w14:paraId="79E4816D" w14:textId="20571014" w:rsidR="6B18AC4D" w:rsidRPr="00636EBF" w:rsidRDefault="4FE72F56" w:rsidP="005A12F7">
      <w:pPr>
        <w:pStyle w:val="ListParagraph"/>
        <w:numPr>
          <w:ilvl w:val="0"/>
          <w:numId w:val="3"/>
        </w:numPr>
        <w:spacing w:after="0" w:line="257" w:lineRule="auto"/>
        <w:rPr>
          <w:rFonts w:ascii="Cambria" w:eastAsia="Cambria" w:hAnsi="Cambria" w:cs="Cambria"/>
        </w:rPr>
      </w:pPr>
      <w:r w:rsidRPr="00636EBF">
        <w:rPr>
          <w:rFonts w:ascii="Cambria" w:eastAsia="Cambria" w:hAnsi="Cambria" w:cs="Cambria"/>
        </w:rPr>
        <w:t xml:space="preserve">Facilitate and assist the NDA in the implementation of the </w:t>
      </w:r>
      <w:r w:rsidR="181EDEA8" w:rsidRPr="00636EBF">
        <w:rPr>
          <w:rFonts w:ascii="Cambria" w:eastAsia="Cambria" w:hAnsi="Cambria" w:cs="Cambria"/>
        </w:rPr>
        <w:t>c</w:t>
      </w:r>
      <w:r w:rsidRPr="00636EBF">
        <w:rPr>
          <w:rFonts w:ascii="Cambria" w:eastAsia="Cambria" w:hAnsi="Cambria" w:cs="Cambria"/>
        </w:rPr>
        <w:t xml:space="preserve">ountry </w:t>
      </w:r>
      <w:r w:rsidR="533D0876" w:rsidRPr="00636EBF">
        <w:rPr>
          <w:rFonts w:ascii="Cambria" w:eastAsia="Cambria" w:hAnsi="Cambria" w:cs="Cambria"/>
        </w:rPr>
        <w:t>p</w:t>
      </w:r>
      <w:r w:rsidRPr="00636EBF">
        <w:rPr>
          <w:rFonts w:ascii="Cambria" w:eastAsia="Cambria" w:hAnsi="Cambria" w:cs="Cambria"/>
        </w:rPr>
        <w:t>rogramme, including reporting annually and identifying challenges and opportunities to discuss with the NDA and GCF Secretariat</w:t>
      </w:r>
      <w:r w:rsidR="4C4AE2D2" w:rsidRPr="00636EBF">
        <w:rPr>
          <w:rFonts w:ascii="Cambria" w:eastAsia="Cambria" w:hAnsi="Cambria" w:cs="Cambria"/>
        </w:rPr>
        <w:t>.</w:t>
      </w:r>
    </w:p>
    <w:p w14:paraId="508B308A" w14:textId="7D311C13" w:rsidR="00516A30" w:rsidRPr="00636EBF" w:rsidRDefault="3E556BD0" w:rsidP="05CBFDC8">
      <w:pPr>
        <w:pStyle w:val="H2"/>
        <w:numPr>
          <w:ilvl w:val="0"/>
          <w:numId w:val="0"/>
        </w:numPr>
      </w:pPr>
      <w:r w:rsidRPr="00636EBF">
        <w:t xml:space="preserve">4.2 </w:t>
      </w:r>
      <w:r w:rsidR="52E60812" w:rsidRPr="00636EBF">
        <w:t xml:space="preserve">Readiness </w:t>
      </w:r>
    </w:p>
    <w:p w14:paraId="4446993A" w14:textId="4239B9FA" w:rsidR="67270D75" w:rsidRPr="00636EBF" w:rsidRDefault="69585D45" w:rsidP="005A12F7">
      <w:pPr>
        <w:pStyle w:val="ListParagraph"/>
        <w:numPr>
          <w:ilvl w:val="0"/>
          <w:numId w:val="4"/>
        </w:numPr>
        <w:spacing w:after="0" w:line="257" w:lineRule="auto"/>
        <w:rPr>
          <w:rFonts w:ascii="Cambria" w:eastAsia="Cambria" w:hAnsi="Cambria" w:cs="Cambria"/>
        </w:rPr>
      </w:pPr>
      <w:r w:rsidRPr="00636EBF">
        <w:rPr>
          <w:rFonts w:ascii="Cambria" w:eastAsia="Cambria" w:hAnsi="Cambria" w:cs="Cambria"/>
        </w:rPr>
        <w:t>Engage/assist the NDA in co-developing draft T</w:t>
      </w:r>
      <w:r w:rsidR="1FCB3EEE" w:rsidRPr="00636EBF">
        <w:rPr>
          <w:rFonts w:ascii="Cambria" w:eastAsia="Cambria" w:hAnsi="Cambria" w:cs="Cambria"/>
        </w:rPr>
        <w:t>O</w:t>
      </w:r>
      <w:r w:rsidR="07800893" w:rsidRPr="00636EBF">
        <w:rPr>
          <w:rFonts w:ascii="Cambria" w:eastAsia="Cambria" w:hAnsi="Cambria" w:cs="Cambria"/>
        </w:rPr>
        <w:t>R</w:t>
      </w:r>
      <w:r w:rsidRPr="00636EBF">
        <w:rPr>
          <w:rFonts w:ascii="Cambria" w:eastAsia="Cambria" w:hAnsi="Cambria" w:cs="Cambria"/>
        </w:rPr>
        <w:t xml:space="preserve"> for readiness support if and as needed, in close coordination with the GCF Secretariat. This is based on the medium-term strategic planning and includes outlining specific support areas, required expertise and resources to address capacity gaps effectively, ensuring alignment with national </w:t>
      </w:r>
      <w:proofErr w:type="gramStart"/>
      <w:r w:rsidRPr="00636EBF">
        <w:rPr>
          <w:rFonts w:ascii="Cambria" w:eastAsia="Cambria" w:hAnsi="Cambria" w:cs="Cambria"/>
        </w:rPr>
        <w:t>priorities</w:t>
      </w:r>
      <w:r w:rsidR="5CA16E80" w:rsidRPr="00636EBF">
        <w:rPr>
          <w:rFonts w:ascii="Cambria" w:eastAsia="Cambria" w:hAnsi="Cambria" w:cs="Cambria"/>
        </w:rPr>
        <w:t>;</w:t>
      </w:r>
      <w:proofErr w:type="gramEnd"/>
    </w:p>
    <w:p w14:paraId="00D0F850" w14:textId="1FFB0B4C" w:rsidR="67270D75" w:rsidRPr="00636EBF" w:rsidRDefault="69585D45" w:rsidP="005A12F7">
      <w:pPr>
        <w:pStyle w:val="ListParagraph"/>
        <w:numPr>
          <w:ilvl w:val="0"/>
          <w:numId w:val="4"/>
        </w:numPr>
        <w:spacing w:after="0" w:line="257" w:lineRule="auto"/>
        <w:rPr>
          <w:rFonts w:ascii="Cambria" w:eastAsia="Cambria" w:hAnsi="Cambria" w:cs="Cambria"/>
        </w:rPr>
      </w:pPr>
      <w:r w:rsidRPr="00636EBF">
        <w:rPr>
          <w:rFonts w:ascii="Cambria" w:eastAsia="Cambria" w:hAnsi="Cambria" w:cs="Cambria"/>
        </w:rPr>
        <w:t>Assist the NDA to facilitate stakeholder engagement through transparent and effective communication with relevant country stakeholders, including ministries of finance, sector ministries, ministries of economy, strategic planning, central banks, executing entities, the private sector, subnational entities, development partners, GCF accredited entities</w:t>
      </w:r>
      <w:r w:rsidR="353FCBFD" w:rsidRPr="00636EBF">
        <w:rPr>
          <w:rFonts w:ascii="Cambria" w:eastAsia="Cambria" w:hAnsi="Cambria" w:cs="Cambria"/>
        </w:rPr>
        <w:t xml:space="preserve"> and</w:t>
      </w:r>
      <w:r w:rsidRPr="00636EBF">
        <w:rPr>
          <w:rFonts w:ascii="Cambria" w:eastAsia="Cambria" w:hAnsi="Cambria" w:cs="Cambria"/>
        </w:rPr>
        <w:t xml:space="preserve"> civil society organizations such as women’s groups, academia, </w:t>
      </w:r>
      <w:r w:rsidR="4A3FD9DC" w:rsidRPr="00636EBF">
        <w:rPr>
          <w:rFonts w:ascii="Cambria" w:eastAsia="Cambria" w:hAnsi="Cambria" w:cs="Cambria"/>
        </w:rPr>
        <w:t>I</w:t>
      </w:r>
      <w:r w:rsidRPr="00636EBF">
        <w:rPr>
          <w:rFonts w:ascii="Cambria" w:eastAsia="Cambria" w:hAnsi="Cambria" w:cs="Cambria"/>
        </w:rPr>
        <w:t xml:space="preserve">ndigenous </w:t>
      </w:r>
      <w:r w:rsidR="75067B40" w:rsidRPr="00636EBF">
        <w:rPr>
          <w:rFonts w:ascii="Cambria" w:eastAsia="Cambria" w:hAnsi="Cambria" w:cs="Cambria"/>
        </w:rPr>
        <w:t>P</w:t>
      </w:r>
      <w:r w:rsidRPr="00636EBF">
        <w:rPr>
          <w:rFonts w:ascii="Cambria" w:eastAsia="Cambria" w:hAnsi="Cambria" w:cs="Cambria"/>
        </w:rPr>
        <w:t>eoples</w:t>
      </w:r>
      <w:r w:rsidR="353FCBFD" w:rsidRPr="00636EBF">
        <w:rPr>
          <w:rFonts w:ascii="Cambria" w:eastAsia="Cambria" w:hAnsi="Cambria" w:cs="Cambria"/>
        </w:rPr>
        <w:t xml:space="preserve"> and</w:t>
      </w:r>
      <w:r w:rsidRPr="00636EBF">
        <w:rPr>
          <w:rFonts w:ascii="Cambria" w:eastAsia="Cambria" w:hAnsi="Cambria" w:cs="Cambria"/>
        </w:rPr>
        <w:t xml:space="preserve"> local communities. This approach adheres to GCF best practices for country coordination and multi-stakeholder engagement. The goal is to identify capacity gaps that inform the development and implementation of the T</w:t>
      </w:r>
      <w:r w:rsidR="5B09377C" w:rsidRPr="00636EBF">
        <w:rPr>
          <w:rFonts w:ascii="Cambria" w:eastAsia="Cambria" w:hAnsi="Cambria" w:cs="Cambria"/>
        </w:rPr>
        <w:t>O</w:t>
      </w:r>
      <w:r w:rsidRPr="00636EBF">
        <w:rPr>
          <w:rFonts w:ascii="Cambria" w:eastAsia="Cambria" w:hAnsi="Cambria" w:cs="Cambria"/>
        </w:rPr>
        <w:t xml:space="preserve">Rs for readiness </w:t>
      </w:r>
      <w:proofErr w:type="gramStart"/>
      <w:r w:rsidRPr="00636EBF">
        <w:rPr>
          <w:rFonts w:ascii="Cambria" w:eastAsia="Cambria" w:hAnsi="Cambria" w:cs="Cambria"/>
        </w:rPr>
        <w:t>support</w:t>
      </w:r>
      <w:r w:rsidR="6124D8F5" w:rsidRPr="00636EBF">
        <w:rPr>
          <w:rFonts w:ascii="Cambria" w:eastAsia="Cambria" w:hAnsi="Cambria" w:cs="Cambria"/>
        </w:rPr>
        <w:t>;</w:t>
      </w:r>
      <w:proofErr w:type="gramEnd"/>
    </w:p>
    <w:p w14:paraId="594706DE" w14:textId="30239CC8" w:rsidR="67270D75" w:rsidRPr="00636EBF" w:rsidRDefault="69585D45" w:rsidP="005A12F7">
      <w:pPr>
        <w:pStyle w:val="ListParagraph"/>
        <w:numPr>
          <w:ilvl w:val="0"/>
          <w:numId w:val="4"/>
        </w:numPr>
        <w:spacing w:after="0" w:line="257" w:lineRule="auto"/>
        <w:rPr>
          <w:rFonts w:ascii="Cambria" w:eastAsia="Cambria" w:hAnsi="Cambria" w:cs="Cambria"/>
        </w:rPr>
      </w:pPr>
      <w:r w:rsidRPr="00636EBF">
        <w:rPr>
          <w:rFonts w:ascii="Cambria" w:eastAsia="Cambria" w:hAnsi="Cambria" w:cs="Cambria"/>
        </w:rPr>
        <w:lastRenderedPageBreak/>
        <w:t>Assist in completing the Financial Management Capacity Assessment</w:t>
      </w:r>
      <w:r w:rsidR="3F573F5E" w:rsidRPr="00636EBF">
        <w:rPr>
          <w:rFonts w:ascii="Cambria" w:eastAsia="Cambria" w:hAnsi="Cambria" w:cs="Cambria"/>
        </w:rPr>
        <w:t xml:space="preserve"> (FMCA)</w:t>
      </w:r>
      <w:r w:rsidRPr="00636EBF">
        <w:rPr>
          <w:rFonts w:ascii="Cambria" w:eastAsia="Cambria" w:hAnsi="Cambria" w:cs="Cambria"/>
        </w:rPr>
        <w:t xml:space="preserve"> </w:t>
      </w:r>
      <w:hyperlink r:id="rId11">
        <w:r w:rsidRPr="002B6B53">
          <w:t>form</w:t>
        </w:r>
      </w:hyperlink>
      <w:r w:rsidR="67270D75" w:rsidRPr="00A61D50">
        <w:footnoteReference w:id="2"/>
      </w:r>
      <w:r w:rsidRPr="00636EBF">
        <w:rPr>
          <w:rFonts w:ascii="Cambria" w:eastAsia="Cambria" w:hAnsi="Cambria" w:cs="Cambria"/>
        </w:rPr>
        <w:t>, if and as required</w:t>
      </w:r>
      <w:r w:rsidR="137100EA" w:rsidRPr="00636EBF">
        <w:rPr>
          <w:rFonts w:ascii="Cambria" w:eastAsia="Cambria" w:hAnsi="Cambria" w:cs="Cambria"/>
        </w:rPr>
        <w:t>;</w:t>
      </w:r>
    </w:p>
    <w:p w14:paraId="131DF521" w14:textId="19D6FFE6" w:rsidR="67270D75" w:rsidRPr="00636EBF" w:rsidRDefault="69585D45" w:rsidP="005A12F7">
      <w:pPr>
        <w:pStyle w:val="ListParagraph"/>
        <w:numPr>
          <w:ilvl w:val="0"/>
          <w:numId w:val="4"/>
        </w:numPr>
        <w:spacing w:after="0" w:line="257" w:lineRule="auto"/>
        <w:rPr>
          <w:rFonts w:ascii="Cambria" w:eastAsia="Cambria" w:hAnsi="Cambria" w:cs="Cambria"/>
        </w:rPr>
      </w:pPr>
      <w:r w:rsidRPr="00636EBF">
        <w:rPr>
          <w:rFonts w:ascii="Cambria" w:eastAsia="Cambria" w:hAnsi="Cambria" w:cs="Cambria"/>
        </w:rPr>
        <w:t>Support the NDA with adaptative management requests as required</w:t>
      </w:r>
      <w:r w:rsidR="0BDF7A72" w:rsidRPr="00636EBF">
        <w:rPr>
          <w:rFonts w:ascii="Cambria" w:eastAsia="Cambria" w:hAnsi="Cambria" w:cs="Cambria"/>
        </w:rPr>
        <w:t>;</w:t>
      </w:r>
      <w:r w:rsidR="316468F5" w:rsidRPr="00636EBF">
        <w:rPr>
          <w:rFonts w:ascii="Cambria" w:eastAsia="Cambria" w:hAnsi="Cambria" w:cs="Cambria"/>
        </w:rPr>
        <w:t xml:space="preserve"> and</w:t>
      </w:r>
    </w:p>
    <w:p w14:paraId="38039026" w14:textId="6A9FE86F" w:rsidR="67270D75" w:rsidRPr="00636EBF" w:rsidRDefault="69585D45" w:rsidP="005A12F7">
      <w:pPr>
        <w:pStyle w:val="ListParagraph"/>
        <w:numPr>
          <w:ilvl w:val="0"/>
          <w:numId w:val="4"/>
        </w:numPr>
        <w:spacing w:after="0" w:line="257" w:lineRule="auto"/>
        <w:rPr>
          <w:rFonts w:ascii="Cambria" w:eastAsia="Cambria" w:hAnsi="Cambria" w:cs="Cambria"/>
        </w:rPr>
      </w:pPr>
      <w:r w:rsidRPr="00636EBF">
        <w:rPr>
          <w:rFonts w:ascii="Cambria" w:eastAsia="Cambria" w:hAnsi="Cambria" w:cs="Cambria"/>
        </w:rPr>
        <w:t>As required by the NDA, contribute to mid</w:t>
      </w:r>
      <w:r w:rsidR="2D040B09" w:rsidRPr="00636EBF">
        <w:rPr>
          <w:rFonts w:ascii="Cambria" w:eastAsia="Cambria" w:hAnsi="Cambria" w:cs="Cambria"/>
        </w:rPr>
        <w:t>term</w:t>
      </w:r>
      <w:r w:rsidRPr="00636EBF">
        <w:rPr>
          <w:rFonts w:ascii="Cambria" w:eastAsia="Cambria" w:hAnsi="Cambria" w:cs="Cambria"/>
        </w:rPr>
        <w:t xml:space="preserve"> reviews of readiness </w:t>
      </w:r>
      <w:r w:rsidR="00B76F4B" w:rsidRPr="00636EBF">
        <w:rPr>
          <w:rFonts w:ascii="Cambria" w:eastAsia="Cambria" w:hAnsi="Cambria" w:cs="Cambria"/>
        </w:rPr>
        <w:t>activities,</w:t>
      </w:r>
      <w:r w:rsidRPr="00636EBF">
        <w:rPr>
          <w:rFonts w:ascii="Cambria" w:eastAsia="Cambria" w:hAnsi="Cambria" w:cs="Cambria"/>
        </w:rPr>
        <w:t xml:space="preserve"> and provide input for adjusting initial T</w:t>
      </w:r>
      <w:r w:rsidR="49C8F640" w:rsidRPr="00636EBF">
        <w:rPr>
          <w:rFonts w:ascii="Cambria" w:eastAsia="Cambria" w:hAnsi="Cambria" w:cs="Cambria"/>
        </w:rPr>
        <w:t>O</w:t>
      </w:r>
      <w:r w:rsidRPr="00636EBF">
        <w:rPr>
          <w:rFonts w:ascii="Cambria" w:eastAsia="Cambria" w:hAnsi="Cambria" w:cs="Cambria"/>
        </w:rPr>
        <w:t xml:space="preserve">Rs as needed.  </w:t>
      </w:r>
    </w:p>
    <w:p w14:paraId="43982AC7" w14:textId="5B580F74" w:rsidR="00516A30" w:rsidRPr="00636EBF" w:rsidRDefault="228574BB" w:rsidP="05CBFDC8">
      <w:pPr>
        <w:pStyle w:val="H2"/>
        <w:numPr>
          <w:ilvl w:val="0"/>
          <w:numId w:val="0"/>
        </w:numPr>
      </w:pPr>
      <w:r w:rsidRPr="00636EBF">
        <w:t xml:space="preserve">4.3 </w:t>
      </w:r>
      <w:r w:rsidR="52E60812" w:rsidRPr="00636EBF">
        <w:t>Pipeline Development, Implementation, Monitoring and Reporting</w:t>
      </w:r>
      <w:r w:rsidR="52E60812" w:rsidRPr="00636EBF">
        <w:tab/>
      </w:r>
    </w:p>
    <w:p w14:paraId="3AAEBE10" w14:textId="54E435CD" w:rsidR="352E8404" w:rsidRPr="00636EBF"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Contribute to capacity</w:t>
      </w:r>
      <w:r w:rsidR="2D040B09" w:rsidRPr="00636EBF">
        <w:rPr>
          <w:rFonts w:ascii="Cambria" w:eastAsia="Cambria" w:hAnsi="Cambria" w:cs="Cambria"/>
        </w:rPr>
        <w:t>-</w:t>
      </w:r>
      <w:r w:rsidRPr="00636EBF">
        <w:rPr>
          <w:rFonts w:ascii="Cambria" w:eastAsia="Cambria" w:hAnsi="Cambria" w:cs="Cambria"/>
        </w:rPr>
        <w:t xml:space="preserve">building by imparting skills and knowledge to the NDA and relevant stakeholders to successfully develop, advance and implement climate </w:t>
      </w:r>
      <w:proofErr w:type="gramStart"/>
      <w:r w:rsidRPr="00636EBF">
        <w:rPr>
          <w:rFonts w:ascii="Cambria" w:eastAsia="Cambria" w:hAnsi="Cambria" w:cs="Cambria"/>
        </w:rPr>
        <w:t>investments</w:t>
      </w:r>
      <w:r w:rsidR="5A7D5C78" w:rsidRPr="00636EBF">
        <w:rPr>
          <w:rFonts w:ascii="Cambria" w:eastAsia="Cambria" w:hAnsi="Cambria" w:cs="Cambria"/>
        </w:rPr>
        <w:t>;</w:t>
      </w:r>
      <w:proofErr w:type="gramEnd"/>
      <w:r w:rsidRPr="00636EBF">
        <w:rPr>
          <w:rFonts w:ascii="Cambria" w:eastAsia="Cambria" w:hAnsi="Cambria" w:cs="Cambria"/>
        </w:rPr>
        <w:t xml:space="preserve"> </w:t>
      </w:r>
    </w:p>
    <w:p w14:paraId="73964E1E" w14:textId="5DD39FBC" w:rsidR="352E8404" w:rsidRPr="00636EBF"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In coordination with the GCF Secretariat, provide advice, guidance</w:t>
      </w:r>
      <w:r w:rsidR="353FCBFD" w:rsidRPr="00636EBF">
        <w:rPr>
          <w:rFonts w:ascii="Cambria" w:eastAsia="Cambria" w:hAnsi="Cambria" w:cs="Cambria"/>
        </w:rPr>
        <w:t xml:space="preserve"> and</w:t>
      </w:r>
      <w:r w:rsidRPr="00636EBF">
        <w:rPr>
          <w:rFonts w:ascii="Cambria" w:eastAsia="Cambria" w:hAnsi="Cambria" w:cs="Cambria"/>
        </w:rPr>
        <w:t xml:space="preserve"> clarifications to the NDA, accredited entities, and other stakeholders on GCF policies, procedures</w:t>
      </w:r>
      <w:r w:rsidR="353FCBFD" w:rsidRPr="00636EBF">
        <w:rPr>
          <w:rFonts w:ascii="Cambria" w:eastAsia="Cambria" w:hAnsi="Cambria" w:cs="Cambria"/>
        </w:rPr>
        <w:t xml:space="preserve"> and</w:t>
      </w:r>
      <w:r w:rsidRPr="00636EBF">
        <w:rPr>
          <w:rFonts w:ascii="Cambria" w:eastAsia="Cambria" w:hAnsi="Cambria" w:cs="Cambria"/>
        </w:rPr>
        <w:t xml:space="preserve"> instruments to successfully develop, advance and implement climate </w:t>
      </w:r>
      <w:proofErr w:type="gramStart"/>
      <w:r w:rsidRPr="00636EBF">
        <w:rPr>
          <w:rFonts w:ascii="Cambria" w:eastAsia="Cambria" w:hAnsi="Cambria" w:cs="Cambria"/>
        </w:rPr>
        <w:t>investments</w:t>
      </w:r>
      <w:r w:rsidR="19D4CA46" w:rsidRPr="00636EBF">
        <w:rPr>
          <w:rFonts w:ascii="Cambria" w:eastAsia="Cambria" w:hAnsi="Cambria" w:cs="Cambria"/>
        </w:rPr>
        <w:t>;</w:t>
      </w:r>
      <w:proofErr w:type="gramEnd"/>
    </w:p>
    <w:p w14:paraId="1D35EABB" w14:textId="14F21A0A" w:rsidR="352E8404" w:rsidRPr="00636EBF"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Assist the NDA in the development of project ideas, concept notes</w:t>
      </w:r>
      <w:r w:rsidR="353FCBFD" w:rsidRPr="00636EBF">
        <w:rPr>
          <w:rFonts w:ascii="Cambria" w:eastAsia="Cambria" w:hAnsi="Cambria" w:cs="Cambria"/>
        </w:rPr>
        <w:t xml:space="preserve"> and</w:t>
      </w:r>
      <w:r w:rsidRPr="00636EBF">
        <w:rPr>
          <w:rFonts w:ascii="Cambria" w:eastAsia="Cambria" w:hAnsi="Cambria" w:cs="Cambria"/>
        </w:rPr>
        <w:t xml:space="preserve"> funding proposals </w:t>
      </w:r>
      <w:r w:rsidR="006A5AFB">
        <w:rPr>
          <w:rFonts w:ascii="Cambria" w:eastAsia="Cambria" w:hAnsi="Cambria" w:cs="Cambria"/>
        </w:rPr>
        <w:t xml:space="preserve">for the public and private sector, </w:t>
      </w:r>
      <w:r w:rsidRPr="00636EBF">
        <w:rPr>
          <w:rFonts w:ascii="Cambria" w:eastAsia="Cambria" w:hAnsi="Cambria" w:cs="Cambria"/>
        </w:rPr>
        <w:t xml:space="preserve">in close collaboration with the GCF Secretariat, the NDA and accredited </w:t>
      </w:r>
      <w:proofErr w:type="gramStart"/>
      <w:r w:rsidRPr="00636EBF">
        <w:rPr>
          <w:rFonts w:ascii="Cambria" w:eastAsia="Cambria" w:hAnsi="Cambria" w:cs="Cambria"/>
        </w:rPr>
        <w:t>entities</w:t>
      </w:r>
      <w:r w:rsidR="4F9361C7" w:rsidRPr="00636EBF">
        <w:rPr>
          <w:rFonts w:ascii="Cambria" w:eastAsia="Cambria" w:hAnsi="Cambria" w:cs="Cambria"/>
        </w:rPr>
        <w:t>;</w:t>
      </w:r>
      <w:proofErr w:type="gramEnd"/>
    </w:p>
    <w:p w14:paraId="5F1A1701" w14:textId="4F0559B7" w:rsidR="352E8404"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Assi</w:t>
      </w:r>
      <w:r w:rsidR="0EC2CAD8" w:rsidRPr="00636EBF">
        <w:rPr>
          <w:rFonts w:ascii="Cambria" w:eastAsia="Cambria" w:hAnsi="Cambria" w:cs="Cambria"/>
        </w:rPr>
        <w:t>s</w:t>
      </w:r>
      <w:r w:rsidRPr="00636EBF">
        <w:rPr>
          <w:rFonts w:ascii="Cambria" w:eastAsia="Cambria" w:hAnsi="Cambria" w:cs="Cambria"/>
        </w:rPr>
        <w:t xml:space="preserve">t the NDA to facilitate stakeholder discussions to gather necessary information throughout the project cycle </w:t>
      </w:r>
      <w:proofErr w:type="gramStart"/>
      <w:r w:rsidRPr="00636EBF">
        <w:rPr>
          <w:rFonts w:ascii="Cambria" w:eastAsia="Cambria" w:hAnsi="Cambria" w:cs="Cambria"/>
        </w:rPr>
        <w:t>stages</w:t>
      </w:r>
      <w:r w:rsidR="59521EEC" w:rsidRPr="00636EBF">
        <w:rPr>
          <w:rFonts w:ascii="Cambria" w:eastAsia="Cambria" w:hAnsi="Cambria" w:cs="Cambria"/>
        </w:rPr>
        <w:t>;</w:t>
      </w:r>
      <w:proofErr w:type="gramEnd"/>
      <w:r w:rsidRPr="00636EBF">
        <w:rPr>
          <w:rFonts w:ascii="Cambria" w:eastAsia="Cambria" w:hAnsi="Cambria" w:cs="Cambria"/>
        </w:rPr>
        <w:t xml:space="preserve"> </w:t>
      </w:r>
    </w:p>
    <w:p w14:paraId="1CD02C54" w14:textId="64677F98" w:rsidR="00D05E89" w:rsidRPr="006A5AFB" w:rsidRDefault="00D05E89" w:rsidP="005A12F7">
      <w:pPr>
        <w:pStyle w:val="ListParagraph"/>
        <w:numPr>
          <w:ilvl w:val="0"/>
          <w:numId w:val="5"/>
        </w:numPr>
        <w:spacing w:after="0" w:line="257" w:lineRule="auto"/>
        <w:rPr>
          <w:rFonts w:ascii="Cambria" w:eastAsia="Cambria" w:hAnsi="Cambria" w:cs="Cambria"/>
        </w:rPr>
      </w:pPr>
      <w:r w:rsidRPr="00424290">
        <w:rPr>
          <w:rFonts w:ascii="Cambria" w:hAnsi="Cambria"/>
        </w:rPr>
        <w:t xml:space="preserve">Support the coordination of No Objection Letter processes in country, ensuring timely communication with Accredited Entities and promptly informing the GCF Secretariat of any potential </w:t>
      </w:r>
      <w:proofErr w:type="gramStart"/>
      <w:r w:rsidRPr="00A53E07">
        <w:rPr>
          <w:rFonts w:ascii="Cambria" w:hAnsi="Cambria"/>
        </w:rPr>
        <w:t>issue</w:t>
      </w:r>
      <w:r w:rsidR="00A53E07">
        <w:rPr>
          <w:rFonts w:ascii="Cambria" w:hAnsi="Cambria"/>
        </w:rPr>
        <w:t>s;</w:t>
      </w:r>
      <w:proofErr w:type="gramEnd"/>
    </w:p>
    <w:p w14:paraId="74D9987E" w14:textId="75306931" w:rsidR="352E8404" w:rsidRPr="00636EBF"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 xml:space="preserve">Support the NDA to maintain regular communication with accredited entities to report to the GCF Secretariat and help resolve any issues that may arise during the implementation of GCF investments in the </w:t>
      </w:r>
      <w:proofErr w:type="gramStart"/>
      <w:r w:rsidRPr="00636EBF">
        <w:rPr>
          <w:rFonts w:ascii="Cambria" w:eastAsia="Cambria" w:hAnsi="Cambria" w:cs="Cambria"/>
        </w:rPr>
        <w:t>country</w:t>
      </w:r>
      <w:r w:rsidR="3B958E20" w:rsidRPr="00636EBF">
        <w:rPr>
          <w:rFonts w:ascii="Cambria" w:eastAsia="Cambria" w:hAnsi="Cambria" w:cs="Cambria"/>
        </w:rPr>
        <w:t>;</w:t>
      </w:r>
      <w:proofErr w:type="gramEnd"/>
    </w:p>
    <w:p w14:paraId="79DE0BFF" w14:textId="5089E53C" w:rsidR="352E8404" w:rsidRPr="00636EBF"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Support the NDA and relevant agencies with the preparation of country portfolio results reporting as required by the GCF Secretaria</w:t>
      </w:r>
      <w:r w:rsidR="0A2E08A2" w:rsidRPr="00636EBF">
        <w:rPr>
          <w:rFonts w:ascii="Cambria" w:eastAsia="Cambria" w:hAnsi="Cambria" w:cs="Cambria"/>
        </w:rPr>
        <w:t>t</w:t>
      </w:r>
      <w:r w:rsidR="6D817656" w:rsidRPr="00636EBF">
        <w:rPr>
          <w:rFonts w:ascii="Cambria" w:eastAsia="Cambria" w:hAnsi="Cambria" w:cs="Cambria"/>
        </w:rPr>
        <w:t>;</w:t>
      </w:r>
      <w:r w:rsidRPr="00636EBF">
        <w:rPr>
          <w:rFonts w:ascii="Cambria" w:eastAsia="Cambria" w:hAnsi="Cambria" w:cs="Cambria"/>
        </w:rPr>
        <w:t xml:space="preserve"> </w:t>
      </w:r>
      <w:r w:rsidR="33BCFBFE" w:rsidRPr="00636EBF">
        <w:rPr>
          <w:rFonts w:ascii="Cambria" w:eastAsia="Cambria" w:hAnsi="Cambria" w:cs="Cambria"/>
        </w:rPr>
        <w:t>and</w:t>
      </w:r>
    </w:p>
    <w:p w14:paraId="66FE556A" w14:textId="72BEDA60" w:rsidR="352E8404" w:rsidRPr="00636EBF" w:rsidRDefault="74CA07F5" w:rsidP="005A12F7">
      <w:pPr>
        <w:pStyle w:val="ListParagraph"/>
        <w:numPr>
          <w:ilvl w:val="0"/>
          <w:numId w:val="5"/>
        </w:numPr>
        <w:spacing w:after="0" w:line="257" w:lineRule="auto"/>
        <w:rPr>
          <w:rFonts w:ascii="Cambria" w:eastAsia="Cambria" w:hAnsi="Cambria" w:cs="Cambria"/>
        </w:rPr>
      </w:pPr>
      <w:r w:rsidRPr="00636EBF">
        <w:rPr>
          <w:rFonts w:ascii="Cambria" w:eastAsia="Cambria" w:hAnsi="Cambria" w:cs="Cambria"/>
        </w:rPr>
        <w:t>Assist the NDA in the organi</w:t>
      </w:r>
      <w:r w:rsidR="4985E56C" w:rsidRPr="00636EBF">
        <w:rPr>
          <w:rFonts w:ascii="Cambria" w:eastAsia="Cambria" w:hAnsi="Cambria" w:cs="Cambria"/>
        </w:rPr>
        <w:t>z</w:t>
      </w:r>
      <w:r w:rsidRPr="00636EBF">
        <w:rPr>
          <w:rFonts w:ascii="Cambria" w:eastAsia="Cambria" w:hAnsi="Cambria" w:cs="Cambria"/>
        </w:rPr>
        <w:t>ation of relevant</w:t>
      </w:r>
      <w:r w:rsidR="21B1150F" w:rsidRPr="00636EBF">
        <w:rPr>
          <w:rFonts w:ascii="Cambria" w:eastAsia="Cambria" w:hAnsi="Cambria" w:cs="Cambria"/>
        </w:rPr>
        <w:t xml:space="preserve"> events</w:t>
      </w:r>
      <w:r w:rsidRPr="00636EBF">
        <w:rPr>
          <w:rFonts w:ascii="Cambria" w:eastAsia="Cambria" w:hAnsi="Cambria" w:cs="Cambria"/>
        </w:rPr>
        <w:t xml:space="preserve"> to showcase GCF results</w:t>
      </w:r>
      <w:r w:rsidR="0DE5D3C0" w:rsidRPr="00636EBF">
        <w:rPr>
          <w:rFonts w:ascii="Cambria" w:eastAsia="Cambria" w:hAnsi="Cambria" w:cs="Cambria"/>
        </w:rPr>
        <w:t>.</w:t>
      </w:r>
    </w:p>
    <w:p w14:paraId="534DDC32" w14:textId="0CA600D2" w:rsidR="00516A30" w:rsidRPr="00636EBF" w:rsidRDefault="729D519D" w:rsidP="05CBFDC8">
      <w:pPr>
        <w:pStyle w:val="H1"/>
        <w:numPr>
          <w:ilvl w:val="0"/>
          <w:numId w:val="0"/>
        </w:numPr>
        <w:jc w:val="both"/>
      </w:pPr>
      <w:bookmarkStart w:id="0" w:name="_Toc504137045"/>
      <w:bookmarkStart w:id="1" w:name="_Toc504137171"/>
      <w:r w:rsidRPr="00636EBF">
        <w:t>V.</w:t>
      </w:r>
      <w:r w:rsidR="7F2C47E8" w:rsidRPr="00636EBF">
        <w:t xml:space="preserve"> </w:t>
      </w:r>
      <w:r w:rsidR="60191A11" w:rsidRPr="00636EBF">
        <w:t>Assignment Details</w:t>
      </w:r>
    </w:p>
    <w:p w14:paraId="6D054CB1" w14:textId="0D8CA14D" w:rsidR="00516A30" w:rsidRPr="00636EBF" w:rsidRDefault="77D5DB8B" w:rsidP="00150F17">
      <w:pPr>
        <w:pStyle w:val="P1"/>
        <w:numPr>
          <w:ilvl w:val="0"/>
          <w:numId w:val="0"/>
        </w:numPr>
      </w:pPr>
      <w:r w:rsidRPr="00636EBF">
        <w:t>The GCF Liaison Officer will be based in [country capital, country] and will operate from the offices of the NDA and/or relevant agency.</w:t>
      </w:r>
    </w:p>
    <w:p w14:paraId="7F5C1D08" w14:textId="2630FF2A" w:rsidR="00516A30" w:rsidRPr="00636EBF" w:rsidRDefault="77D5DB8B" w:rsidP="00150F17">
      <w:pPr>
        <w:pStyle w:val="P1"/>
        <w:numPr>
          <w:ilvl w:val="0"/>
          <w:numId w:val="0"/>
        </w:numPr>
      </w:pPr>
      <w:r w:rsidRPr="00636EBF">
        <w:t xml:space="preserve">The GCF Liaison Officer will support the NDA or relevant agency and report to the appropriate regional manager of the GCF Secretariat. </w:t>
      </w:r>
    </w:p>
    <w:p w14:paraId="0BD2AA21" w14:textId="6E912656" w:rsidR="00516A30" w:rsidRPr="00636EBF" w:rsidRDefault="77D5DB8B" w:rsidP="00150F17">
      <w:pPr>
        <w:pStyle w:val="P1"/>
        <w:numPr>
          <w:ilvl w:val="0"/>
          <w:numId w:val="0"/>
        </w:numPr>
      </w:pPr>
      <w:r w:rsidRPr="00636EBF">
        <w:lastRenderedPageBreak/>
        <w:t>As part of their reporting obligations, the experts are expected to compile a quarterly report detailing activities conducted and results achieved, to be shared with the NDA and GCF Secretariat.</w:t>
      </w:r>
    </w:p>
    <w:p w14:paraId="2BD56EF5" w14:textId="22B2F00A" w:rsidR="00516A30" w:rsidRPr="00636EBF" w:rsidRDefault="77D5DB8B" w:rsidP="00150F17">
      <w:pPr>
        <w:pStyle w:val="P1"/>
        <w:numPr>
          <w:ilvl w:val="0"/>
          <w:numId w:val="0"/>
        </w:numPr>
      </w:pPr>
      <w:r w:rsidRPr="00636EBF">
        <w:t>The initial assignment is for</w:t>
      </w:r>
      <w:r w:rsidR="00152562">
        <w:t xml:space="preserve"> the maximum of 180 working days over</w:t>
      </w:r>
      <w:r w:rsidR="000A0619">
        <w:t xml:space="preserve"> the period of</w:t>
      </w:r>
      <w:r w:rsidRPr="00636EBF">
        <w:t xml:space="preserve"> 1</w:t>
      </w:r>
      <w:r w:rsidR="00351C43">
        <w:t>1</w:t>
      </w:r>
      <w:r w:rsidRPr="00636EBF">
        <w:t xml:space="preserve"> months</w:t>
      </w:r>
      <w:r w:rsidR="00351C43">
        <w:t xml:space="preserve"> and 29 days</w:t>
      </w:r>
      <w:r w:rsidRPr="00636EBF">
        <w:t>, with the possibility of extension based on annual performance evaluation, subject to the continued need and available funding.</w:t>
      </w:r>
    </w:p>
    <w:p w14:paraId="360E84F8" w14:textId="5441CF4D" w:rsidR="00516A30" w:rsidRPr="00636EBF" w:rsidRDefault="77D5DB8B" w:rsidP="00150F17">
      <w:pPr>
        <w:pStyle w:val="P1"/>
        <w:numPr>
          <w:ilvl w:val="0"/>
          <w:numId w:val="0"/>
        </w:numPr>
      </w:pPr>
      <w:r w:rsidRPr="00636EBF">
        <w:t xml:space="preserve">Preference will be given to nationals or residents of [name of country] for this position. </w:t>
      </w:r>
    </w:p>
    <w:p w14:paraId="6610015F" w14:textId="69EE4B6C" w:rsidR="00516A30" w:rsidRPr="00636EBF" w:rsidRDefault="637D0381" w:rsidP="05CBFDC8">
      <w:pPr>
        <w:pStyle w:val="H1"/>
        <w:numPr>
          <w:ilvl w:val="0"/>
          <w:numId w:val="0"/>
        </w:numPr>
      </w:pPr>
      <w:r w:rsidRPr="00636EBF">
        <w:t>VI</w:t>
      </w:r>
      <w:r w:rsidR="1E849FB9" w:rsidRPr="00636EBF">
        <w:t xml:space="preserve">. </w:t>
      </w:r>
      <w:r w:rsidR="77D5DB8B" w:rsidRPr="00636EBF">
        <w:t>Qualifications and Experience</w:t>
      </w:r>
      <w:bookmarkEnd w:id="0"/>
      <w:bookmarkEnd w:id="1"/>
    </w:p>
    <w:p w14:paraId="1487D464" w14:textId="168CC26A" w:rsidR="00D918F2" w:rsidRPr="00636EBF" w:rsidRDefault="00D918F2" w:rsidP="00D918F2">
      <w:pPr>
        <w:spacing w:line="257" w:lineRule="auto"/>
        <w:rPr>
          <w:rFonts w:ascii="Cambria" w:eastAsia="Cambria" w:hAnsi="Cambria" w:cs="Cambria"/>
        </w:rPr>
      </w:pPr>
      <w:r w:rsidRPr="00636EBF">
        <w:rPr>
          <w:rFonts w:ascii="Cambria" w:eastAsia="Cambria" w:hAnsi="Cambria" w:cs="Cambria"/>
        </w:rPr>
        <w:t>The following indicative qualifications and experience are provided for guidance. The NDA/government agency receiving the placement may propose revisions to better align with national requirements, in coordination with the GCF Secretariat.</w:t>
      </w:r>
    </w:p>
    <w:p w14:paraId="5AD47281" w14:textId="7509D045"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University level degree in climate change/environmental science, climate economics/finance, engineering, project finance</w:t>
      </w:r>
      <w:r w:rsidR="353FCBFD" w:rsidRPr="00636EBF">
        <w:rPr>
          <w:rFonts w:ascii="Cambria" w:eastAsia="Cambria" w:hAnsi="Cambria" w:cs="Cambria"/>
        </w:rPr>
        <w:t xml:space="preserve"> or</w:t>
      </w:r>
      <w:r w:rsidRPr="00636EBF">
        <w:rPr>
          <w:rFonts w:ascii="Cambria" w:eastAsia="Cambria" w:hAnsi="Cambria" w:cs="Cambria"/>
        </w:rPr>
        <w:t xml:space="preserve"> a closely related </w:t>
      </w:r>
      <w:proofErr w:type="gramStart"/>
      <w:r w:rsidRPr="00636EBF">
        <w:rPr>
          <w:rFonts w:ascii="Cambria" w:eastAsia="Cambria" w:hAnsi="Cambria" w:cs="Cambria"/>
        </w:rPr>
        <w:t>discipline</w:t>
      </w:r>
      <w:r w:rsidR="46B642C7" w:rsidRPr="00636EBF">
        <w:rPr>
          <w:rFonts w:ascii="Cambria" w:eastAsia="Cambria" w:hAnsi="Cambria" w:cs="Cambria"/>
        </w:rPr>
        <w:t>;</w:t>
      </w:r>
      <w:proofErr w:type="gramEnd"/>
      <w:r w:rsidRPr="00636EBF">
        <w:rPr>
          <w:rFonts w:ascii="Cambria" w:eastAsia="Cambria" w:hAnsi="Cambria" w:cs="Cambria"/>
        </w:rPr>
        <w:t xml:space="preserve"> </w:t>
      </w:r>
    </w:p>
    <w:p w14:paraId="4E59D292" w14:textId="7CEFB51E"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 xml:space="preserve">At least </w:t>
      </w:r>
      <w:r w:rsidR="6FD64FED" w:rsidRPr="00636EBF">
        <w:rPr>
          <w:rFonts w:ascii="Cambria" w:eastAsia="Cambria" w:hAnsi="Cambria" w:cs="Cambria"/>
        </w:rPr>
        <w:t>eight</w:t>
      </w:r>
      <w:r w:rsidRPr="00636EBF">
        <w:rPr>
          <w:rFonts w:ascii="Cambria" w:eastAsia="Cambria" w:hAnsi="Cambria" w:cs="Cambria"/>
        </w:rPr>
        <w:t xml:space="preserve"> years of experience in the public and/or private sector with a demonstrated focus on climate investment and financing initiatives for climate change mitigation and </w:t>
      </w:r>
      <w:proofErr w:type="gramStart"/>
      <w:r w:rsidRPr="00636EBF">
        <w:rPr>
          <w:rFonts w:ascii="Cambria" w:eastAsia="Cambria" w:hAnsi="Cambria" w:cs="Cambria"/>
        </w:rPr>
        <w:t>adaptation</w:t>
      </w:r>
      <w:r w:rsidR="5D98F996" w:rsidRPr="00636EBF">
        <w:rPr>
          <w:rFonts w:ascii="Cambria" w:eastAsia="Cambria" w:hAnsi="Cambria" w:cs="Cambria"/>
        </w:rPr>
        <w:t>;</w:t>
      </w:r>
      <w:proofErr w:type="gramEnd"/>
    </w:p>
    <w:p w14:paraId="33EFCDEA" w14:textId="006E720C"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Proven experience in institutional strengthening and capacity</w:t>
      </w:r>
      <w:r w:rsidR="2D040B09" w:rsidRPr="00636EBF">
        <w:rPr>
          <w:rFonts w:ascii="Cambria" w:eastAsia="Cambria" w:hAnsi="Cambria" w:cs="Cambria"/>
        </w:rPr>
        <w:t>-</w:t>
      </w:r>
      <w:r w:rsidRPr="00636EBF">
        <w:rPr>
          <w:rFonts w:ascii="Cambria" w:eastAsia="Cambria" w:hAnsi="Cambria" w:cs="Cambria"/>
        </w:rPr>
        <w:t xml:space="preserve">building within developing economies, demonstrating the ability to enhance stakeholders' capabilities in addressing climate change and creating enabling environments for climate </w:t>
      </w:r>
      <w:proofErr w:type="gramStart"/>
      <w:r w:rsidRPr="00636EBF">
        <w:rPr>
          <w:rFonts w:ascii="Cambria" w:eastAsia="Cambria" w:hAnsi="Cambria" w:cs="Cambria"/>
        </w:rPr>
        <w:t>investment</w:t>
      </w:r>
      <w:r w:rsidR="298E7DD7" w:rsidRPr="00636EBF">
        <w:rPr>
          <w:rFonts w:ascii="Cambria" w:eastAsia="Cambria" w:hAnsi="Cambria" w:cs="Cambria"/>
        </w:rPr>
        <w:t>;</w:t>
      </w:r>
      <w:proofErr w:type="gramEnd"/>
    </w:p>
    <w:p w14:paraId="0B7FEEDD" w14:textId="580136D9"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 xml:space="preserve">At least </w:t>
      </w:r>
      <w:r w:rsidR="618A2447" w:rsidRPr="00636EBF">
        <w:rPr>
          <w:rFonts w:ascii="Cambria" w:eastAsia="Cambria" w:hAnsi="Cambria" w:cs="Cambria"/>
        </w:rPr>
        <w:t xml:space="preserve">five </w:t>
      </w:r>
      <w:r w:rsidRPr="00636EBF">
        <w:rPr>
          <w:rFonts w:ascii="Cambria" w:eastAsia="Cambria" w:hAnsi="Cambria" w:cs="Cambria"/>
        </w:rPr>
        <w:t xml:space="preserve">years of experience in successfully developing climate change investment proposals, showcasing expertise in crafting compelling and impactful funding applications, including monitoring and evaluation of climate change </w:t>
      </w:r>
      <w:proofErr w:type="gramStart"/>
      <w:r w:rsidRPr="00636EBF">
        <w:rPr>
          <w:rFonts w:ascii="Cambria" w:eastAsia="Cambria" w:hAnsi="Cambria" w:cs="Cambria"/>
        </w:rPr>
        <w:t>initiatives</w:t>
      </w:r>
      <w:r w:rsidR="7016C322" w:rsidRPr="00636EBF">
        <w:rPr>
          <w:rFonts w:ascii="Cambria" w:eastAsia="Cambria" w:hAnsi="Cambria" w:cs="Cambria"/>
        </w:rPr>
        <w:t>;</w:t>
      </w:r>
      <w:proofErr w:type="gramEnd"/>
    </w:p>
    <w:p w14:paraId="344A87B9" w14:textId="62E7B8D6"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 xml:space="preserve">Experience in addressing climate change issues in [name of country], providing a deep understanding of the local context and </w:t>
      </w:r>
      <w:proofErr w:type="gramStart"/>
      <w:r w:rsidRPr="00636EBF">
        <w:rPr>
          <w:rFonts w:ascii="Cambria" w:eastAsia="Cambria" w:hAnsi="Cambria" w:cs="Cambria"/>
        </w:rPr>
        <w:t>challenges</w:t>
      </w:r>
      <w:r w:rsidR="4A1119A8" w:rsidRPr="00636EBF">
        <w:rPr>
          <w:rFonts w:ascii="Cambria" w:eastAsia="Cambria" w:hAnsi="Cambria" w:cs="Cambria"/>
        </w:rPr>
        <w:t>;</w:t>
      </w:r>
      <w:proofErr w:type="gramEnd"/>
    </w:p>
    <w:p w14:paraId="5D70176D" w14:textId="1D2F5035"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 xml:space="preserve">Demonstrated ability to coordinate and engage with multiple stakeholders, reflecting strong interpersonal skills and the ability to foster cooperation among diverse </w:t>
      </w:r>
      <w:proofErr w:type="gramStart"/>
      <w:r w:rsidRPr="00636EBF">
        <w:rPr>
          <w:rFonts w:ascii="Cambria" w:eastAsia="Cambria" w:hAnsi="Cambria" w:cs="Cambria"/>
        </w:rPr>
        <w:t>groups</w:t>
      </w:r>
      <w:r w:rsidR="4FC490D0" w:rsidRPr="00636EBF">
        <w:rPr>
          <w:rFonts w:ascii="Cambria" w:eastAsia="Cambria" w:hAnsi="Cambria" w:cs="Cambria"/>
        </w:rPr>
        <w:t>;</w:t>
      </w:r>
      <w:proofErr w:type="gramEnd"/>
    </w:p>
    <w:p w14:paraId="33E31D72" w14:textId="66CC5AEB"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 xml:space="preserve">Excellent communication skills, both written and oral, complemented by outstanding presentation abilities, enabling effective dissemination of information and ideas to diverse </w:t>
      </w:r>
      <w:proofErr w:type="gramStart"/>
      <w:r w:rsidRPr="00636EBF">
        <w:rPr>
          <w:rFonts w:ascii="Cambria" w:eastAsia="Cambria" w:hAnsi="Cambria" w:cs="Cambria"/>
        </w:rPr>
        <w:t>audiences</w:t>
      </w:r>
      <w:r w:rsidR="2C06B01A" w:rsidRPr="00636EBF">
        <w:rPr>
          <w:rFonts w:ascii="Cambria" w:eastAsia="Cambria" w:hAnsi="Cambria" w:cs="Cambria"/>
        </w:rPr>
        <w:t>;</w:t>
      </w:r>
      <w:proofErr w:type="gramEnd"/>
    </w:p>
    <w:p w14:paraId="5FC3127B" w14:textId="1B1BAEEF"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Familiarity with the G</w:t>
      </w:r>
      <w:r w:rsidR="7E88904E" w:rsidRPr="00636EBF">
        <w:rPr>
          <w:rFonts w:ascii="Cambria" w:eastAsia="Cambria" w:hAnsi="Cambria" w:cs="Cambria"/>
        </w:rPr>
        <w:t>CF</w:t>
      </w:r>
      <w:r w:rsidRPr="00636EBF">
        <w:rPr>
          <w:rFonts w:ascii="Cambria" w:eastAsia="Cambria" w:hAnsi="Cambria" w:cs="Cambria"/>
        </w:rPr>
        <w:t xml:space="preserve">, including operational mechanisms and funding modalities will be an </w:t>
      </w:r>
      <w:proofErr w:type="gramStart"/>
      <w:r w:rsidRPr="00636EBF">
        <w:rPr>
          <w:rFonts w:ascii="Cambria" w:eastAsia="Cambria" w:hAnsi="Cambria" w:cs="Cambria"/>
        </w:rPr>
        <w:t>asset</w:t>
      </w:r>
      <w:r w:rsidR="413EFF90" w:rsidRPr="00636EBF">
        <w:rPr>
          <w:rFonts w:ascii="Cambria" w:eastAsia="Cambria" w:hAnsi="Cambria" w:cs="Cambria"/>
        </w:rPr>
        <w:t>;</w:t>
      </w:r>
      <w:proofErr w:type="gramEnd"/>
    </w:p>
    <w:p w14:paraId="4EE50D76" w14:textId="2BBF2B86"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Fluency in English is required, and proficiency in the official language(s) of [name of country], or other U</w:t>
      </w:r>
      <w:r w:rsidR="07800893" w:rsidRPr="00636EBF">
        <w:rPr>
          <w:rFonts w:ascii="Cambria" w:eastAsia="Cambria" w:hAnsi="Cambria" w:cs="Cambria"/>
        </w:rPr>
        <w:t>nited Nations</w:t>
      </w:r>
      <w:r w:rsidRPr="00636EBF">
        <w:rPr>
          <w:rFonts w:ascii="Cambria" w:eastAsia="Cambria" w:hAnsi="Cambria" w:cs="Cambria"/>
        </w:rPr>
        <w:t xml:space="preserve"> languages, is highly </w:t>
      </w:r>
      <w:proofErr w:type="gramStart"/>
      <w:r w:rsidRPr="00636EBF">
        <w:rPr>
          <w:rFonts w:ascii="Cambria" w:eastAsia="Cambria" w:hAnsi="Cambria" w:cs="Cambria"/>
        </w:rPr>
        <w:t>desirable</w:t>
      </w:r>
      <w:r w:rsidR="5C385E1D" w:rsidRPr="00636EBF">
        <w:rPr>
          <w:rFonts w:ascii="Cambria" w:eastAsia="Cambria" w:hAnsi="Cambria" w:cs="Cambria"/>
        </w:rPr>
        <w:t>;</w:t>
      </w:r>
      <w:proofErr w:type="gramEnd"/>
    </w:p>
    <w:p w14:paraId="6F10EB01" w14:textId="29C662C0" w:rsidR="00516A30" w:rsidRPr="00636EBF" w:rsidRDefault="2BF7B142" w:rsidP="005A12F7">
      <w:pPr>
        <w:pStyle w:val="ListParagraph"/>
        <w:numPr>
          <w:ilvl w:val="0"/>
          <w:numId w:val="6"/>
        </w:numPr>
        <w:spacing w:after="0" w:line="257" w:lineRule="auto"/>
        <w:rPr>
          <w:rFonts w:ascii="Cambria" w:eastAsia="Cambria" w:hAnsi="Cambria" w:cs="Cambria"/>
        </w:rPr>
      </w:pPr>
      <w:r w:rsidRPr="00636EBF">
        <w:rPr>
          <w:rFonts w:ascii="Cambria" w:eastAsia="Cambria" w:hAnsi="Cambria" w:cs="Cambria"/>
        </w:rPr>
        <w:t>Ability to work effectively in a multicultural and multidisciplinary environment, demonstrating cultural sensitivity and adaptability</w:t>
      </w:r>
      <w:r w:rsidR="7553F62A" w:rsidRPr="00636EBF">
        <w:rPr>
          <w:rFonts w:ascii="Cambria" w:eastAsia="Cambria" w:hAnsi="Cambria" w:cs="Cambria"/>
        </w:rPr>
        <w:t>;</w:t>
      </w:r>
      <w:r w:rsidR="56BB2242" w:rsidRPr="00636EBF">
        <w:rPr>
          <w:rFonts w:ascii="Cambria" w:eastAsia="Cambria" w:hAnsi="Cambria" w:cs="Cambria"/>
        </w:rPr>
        <w:t xml:space="preserve"> and</w:t>
      </w:r>
    </w:p>
    <w:p w14:paraId="097179D2" w14:textId="67CC1513" w:rsidR="33DA41C6" w:rsidRPr="00636EBF" w:rsidRDefault="2BF7B142" w:rsidP="005A12F7">
      <w:pPr>
        <w:pStyle w:val="ListParagraph"/>
        <w:numPr>
          <w:ilvl w:val="0"/>
          <w:numId w:val="6"/>
        </w:numPr>
        <w:spacing w:after="0" w:line="257" w:lineRule="auto"/>
      </w:pPr>
      <w:r w:rsidRPr="00636EBF">
        <w:rPr>
          <w:rFonts w:ascii="Cambria" w:eastAsia="Cambria" w:hAnsi="Cambria" w:cs="Cambria"/>
        </w:rPr>
        <w:t>Candidates must demonstrate a strong commitment to ethical standards, including integrity, transparency</w:t>
      </w:r>
      <w:r w:rsidR="353FCBFD" w:rsidRPr="00636EBF">
        <w:rPr>
          <w:rFonts w:ascii="Cambria" w:eastAsia="Cambria" w:hAnsi="Cambria" w:cs="Cambria"/>
        </w:rPr>
        <w:t xml:space="preserve"> and</w:t>
      </w:r>
      <w:r w:rsidRPr="00636EBF">
        <w:rPr>
          <w:rFonts w:ascii="Cambria" w:eastAsia="Cambria" w:hAnsi="Cambria" w:cs="Cambria"/>
        </w:rPr>
        <w:t xml:space="preserve"> accountability in all professional activities</w:t>
      </w:r>
      <w:r w:rsidR="753AD381" w:rsidRPr="00636EBF">
        <w:rPr>
          <w:rFonts w:ascii="Cambria" w:eastAsia="Cambria" w:hAnsi="Cambria" w:cs="Cambria"/>
        </w:rPr>
        <w:t>.</w:t>
      </w:r>
    </w:p>
    <w:p w14:paraId="6E51D7C4" w14:textId="2C7462DE" w:rsidR="00516A30" w:rsidRPr="00636EBF" w:rsidRDefault="00516A30" w:rsidP="007959B2">
      <w:pPr>
        <w:pStyle w:val="H1"/>
        <w:numPr>
          <w:ilvl w:val="0"/>
          <w:numId w:val="0"/>
        </w:numPr>
        <w:spacing w:before="240"/>
        <w:ind w:left="720" w:hanging="720"/>
        <w:jc w:val="center"/>
      </w:pPr>
      <w:bookmarkStart w:id="2" w:name="_Toc497206947"/>
      <w:bookmarkStart w:id="3" w:name="_Toc497212197"/>
      <w:bookmarkStart w:id="4" w:name="_Toc504137050"/>
      <w:bookmarkStart w:id="5" w:name="_Toc504137176"/>
      <w:r w:rsidRPr="00636EBF">
        <w:t>__________</w:t>
      </w:r>
      <w:bookmarkEnd w:id="2"/>
      <w:bookmarkEnd w:id="3"/>
      <w:bookmarkEnd w:id="4"/>
      <w:bookmarkEnd w:id="5"/>
    </w:p>
    <w:sectPr w:rsidR="00516A30" w:rsidRPr="00636EBF" w:rsidSect="00840930">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19C73" w14:textId="77777777" w:rsidR="008C2311" w:rsidRDefault="008C2311" w:rsidP="00516A30">
      <w:pPr>
        <w:spacing w:after="0" w:line="240" w:lineRule="auto"/>
      </w:pPr>
      <w:r>
        <w:separator/>
      </w:r>
    </w:p>
  </w:endnote>
  <w:endnote w:type="continuationSeparator" w:id="0">
    <w:p w14:paraId="2E43C5A5" w14:textId="77777777" w:rsidR="008C2311" w:rsidRDefault="008C2311" w:rsidP="00516A30">
      <w:pPr>
        <w:spacing w:after="0" w:line="240" w:lineRule="auto"/>
      </w:pPr>
      <w:r>
        <w:continuationSeparator/>
      </w:r>
    </w:p>
  </w:endnote>
  <w:endnote w:type="continuationNotice" w:id="1">
    <w:p w14:paraId="5F4A60DB" w14:textId="77777777" w:rsidR="008C2311" w:rsidRDefault="008C23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ingoDosPro-Ligh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6F3BA" w14:textId="77777777" w:rsidR="00184B6F" w:rsidRDefault="00184B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5CBFDC8" w14:paraId="4908747F" w14:textId="77777777" w:rsidTr="05CBFDC8">
      <w:trPr>
        <w:trHeight w:val="300"/>
      </w:trPr>
      <w:tc>
        <w:tcPr>
          <w:tcW w:w="3120" w:type="dxa"/>
        </w:tcPr>
        <w:p w14:paraId="0E094A7B" w14:textId="67B0FA41" w:rsidR="05CBFDC8" w:rsidRDefault="05CBFDC8" w:rsidP="05CBFDC8">
          <w:pPr>
            <w:pStyle w:val="Header"/>
            <w:ind w:left="-115"/>
          </w:pPr>
        </w:p>
      </w:tc>
      <w:tc>
        <w:tcPr>
          <w:tcW w:w="3120" w:type="dxa"/>
        </w:tcPr>
        <w:p w14:paraId="67EEF85D" w14:textId="59963222" w:rsidR="05CBFDC8" w:rsidRDefault="05CBFDC8" w:rsidP="05CBFDC8">
          <w:pPr>
            <w:pStyle w:val="Header"/>
            <w:jc w:val="center"/>
          </w:pPr>
        </w:p>
      </w:tc>
      <w:tc>
        <w:tcPr>
          <w:tcW w:w="3120" w:type="dxa"/>
        </w:tcPr>
        <w:p w14:paraId="2949E243" w14:textId="49404D57" w:rsidR="05CBFDC8" w:rsidRDefault="05CBFDC8" w:rsidP="05CBFDC8">
          <w:pPr>
            <w:pStyle w:val="Header"/>
            <w:ind w:right="-115"/>
            <w:rPr>
              <w:rFonts w:ascii="Cambria" w:eastAsia="Cambria" w:hAnsi="Cambria" w:cs="Cambria"/>
              <w:sz w:val="16"/>
              <w:szCs w:val="16"/>
            </w:rPr>
          </w:pPr>
        </w:p>
      </w:tc>
    </w:tr>
  </w:tbl>
  <w:p w14:paraId="6F7F2A06" w14:textId="30744010" w:rsidR="05CBFDC8" w:rsidRDefault="05CBFDC8" w:rsidP="05CBFD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5CBFDC8" w14:paraId="74E28E7C" w14:textId="77777777" w:rsidTr="05CBFDC8">
      <w:trPr>
        <w:trHeight w:val="300"/>
      </w:trPr>
      <w:tc>
        <w:tcPr>
          <w:tcW w:w="3120" w:type="dxa"/>
        </w:tcPr>
        <w:p w14:paraId="498C6B5F" w14:textId="3AA99210" w:rsidR="05CBFDC8" w:rsidRDefault="05CBFDC8" w:rsidP="05CBFDC8">
          <w:pPr>
            <w:pStyle w:val="Header"/>
            <w:ind w:left="-115"/>
          </w:pPr>
        </w:p>
      </w:tc>
      <w:tc>
        <w:tcPr>
          <w:tcW w:w="3120" w:type="dxa"/>
        </w:tcPr>
        <w:p w14:paraId="5B5D4F6D" w14:textId="50DE04B8" w:rsidR="05CBFDC8" w:rsidRDefault="05CBFDC8" w:rsidP="05CBFDC8">
          <w:pPr>
            <w:pStyle w:val="Header"/>
            <w:jc w:val="center"/>
          </w:pPr>
        </w:p>
      </w:tc>
      <w:tc>
        <w:tcPr>
          <w:tcW w:w="3120" w:type="dxa"/>
        </w:tcPr>
        <w:p w14:paraId="7145E6D3" w14:textId="49B770E2" w:rsidR="05CBFDC8" w:rsidRDefault="05CBFDC8" w:rsidP="05CBFDC8">
          <w:pPr>
            <w:pStyle w:val="Header"/>
            <w:ind w:right="-115"/>
            <w:jc w:val="right"/>
          </w:pPr>
        </w:p>
      </w:tc>
    </w:tr>
  </w:tbl>
  <w:p w14:paraId="6D6F1499" w14:textId="4D56B391" w:rsidR="05CBFDC8" w:rsidRDefault="05CBFDC8" w:rsidP="05CBF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7C966" w14:textId="77777777" w:rsidR="008C2311" w:rsidRDefault="008C2311" w:rsidP="00516A30">
      <w:pPr>
        <w:spacing w:after="0" w:line="240" w:lineRule="auto"/>
      </w:pPr>
      <w:r>
        <w:separator/>
      </w:r>
    </w:p>
  </w:footnote>
  <w:footnote w:type="continuationSeparator" w:id="0">
    <w:p w14:paraId="0D6B752F" w14:textId="77777777" w:rsidR="008C2311" w:rsidRDefault="008C2311" w:rsidP="00516A30">
      <w:pPr>
        <w:spacing w:after="0" w:line="240" w:lineRule="auto"/>
      </w:pPr>
      <w:r>
        <w:continuationSeparator/>
      </w:r>
    </w:p>
  </w:footnote>
  <w:footnote w:type="continuationNotice" w:id="1">
    <w:p w14:paraId="0736AD70" w14:textId="77777777" w:rsidR="008C2311" w:rsidRDefault="008C2311">
      <w:pPr>
        <w:spacing w:after="0" w:line="240" w:lineRule="auto"/>
      </w:pPr>
    </w:p>
  </w:footnote>
  <w:footnote w:id="2">
    <w:p w14:paraId="04CEB412" w14:textId="0A5E2F17" w:rsidR="05CBFDC8" w:rsidRPr="00D13646" w:rsidRDefault="05CBFDC8" w:rsidP="05CBFDC8">
      <w:pPr>
        <w:pStyle w:val="FootnoteText"/>
        <w:rPr>
          <w:rFonts w:ascii="Cambria" w:hAnsi="Cambria"/>
        </w:rPr>
      </w:pPr>
      <w:r w:rsidRPr="00840930">
        <w:rPr>
          <w:rStyle w:val="FootnoteReference"/>
          <w:rFonts w:ascii="Cambria" w:hAnsi="Cambria"/>
        </w:rPr>
        <w:footnoteRef/>
      </w:r>
      <w:r w:rsidR="0052545D" w:rsidRPr="0052545D">
        <w:t xml:space="preserve"> </w:t>
      </w:r>
      <w:r w:rsidR="0052545D" w:rsidRPr="0052545D">
        <w:rPr>
          <w:rFonts w:ascii="Cambria" w:eastAsia="Cambria" w:hAnsi="Cambria" w:cs="Cambria"/>
        </w:rPr>
        <w:t>An entity or agency that undertakes approved readiness activities is referred to as a delivery partner. For direct access, an NDA or another agency designated by the country must undergo FMCA to become a delivery partner. If readiness activities are provided by a pre-qualified GCF delivery partner, these partners will undergo the assessment as part of the prequalification process, which is conducted in accordance with GCF procurement rules and the fair and transparent open tender Request for Proposals (RfP) process</w:t>
      </w:r>
      <w:r w:rsidR="34B25B91" w:rsidRPr="00D13646">
        <w:rPr>
          <w:rFonts w:ascii="Cambria" w:hAnsi="Cambr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A7E9C" w14:textId="77777777" w:rsidR="00184B6F" w:rsidRDefault="00184B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D8E57" w14:textId="51CEE7B3" w:rsidR="05CBFDC8" w:rsidRDefault="34B25B91" w:rsidP="05CBFDC8">
    <w:pPr>
      <w:pStyle w:val="Header"/>
      <w:jc w:val="right"/>
      <w:rPr>
        <w:rFonts w:ascii="Cambria" w:eastAsia="Cambria" w:hAnsi="Cambria" w:cs="Cambria"/>
        <w:sz w:val="16"/>
        <w:szCs w:val="16"/>
      </w:rPr>
    </w:pPr>
    <w:r w:rsidRPr="34B25B91">
      <w:rPr>
        <w:rFonts w:ascii="Cambria" w:eastAsia="Cambria" w:hAnsi="Cambria" w:cs="Cambria"/>
        <w:sz w:val="16"/>
        <w:szCs w:val="16"/>
      </w:rPr>
      <w:t xml:space="preserve">Page </w:t>
    </w:r>
    <w:r w:rsidR="05CBFDC8" w:rsidRPr="34B25B91">
      <w:rPr>
        <w:rFonts w:ascii="Cambria" w:eastAsia="Cambria" w:hAnsi="Cambria" w:cs="Cambria"/>
        <w:sz w:val="16"/>
        <w:szCs w:val="16"/>
      </w:rPr>
      <w:fldChar w:fldCharType="begin"/>
    </w:r>
    <w:r w:rsidR="05CBFDC8">
      <w:instrText>PAGE</w:instrText>
    </w:r>
    <w:r w:rsidR="05CBFDC8" w:rsidRPr="34B25B91">
      <w:fldChar w:fldCharType="separate"/>
    </w:r>
    <w:r w:rsidR="00D215D2">
      <w:rPr>
        <w:noProof/>
      </w:rPr>
      <w:t>2</w:t>
    </w:r>
    <w:r w:rsidR="05CBFDC8" w:rsidRPr="34B25B91">
      <w:rPr>
        <w:rFonts w:ascii="Cambria" w:eastAsia="Cambria" w:hAnsi="Cambria" w:cs="Cambria"/>
        <w:sz w:val="16"/>
        <w:szCs w:val="16"/>
      </w:rPr>
      <w:fldChar w:fldCharType="end"/>
    </w:r>
  </w:p>
  <w:p w14:paraId="049546D7" w14:textId="639C4A6D" w:rsidR="00516A30" w:rsidRPr="00516A30" w:rsidRDefault="34B25B91" w:rsidP="34B25B91">
    <w:pPr>
      <w:pBdr>
        <w:bottom w:val="single" w:sz="8" w:space="1" w:color="808080"/>
      </w:pBdr>
      <w:spacing w:after="0"/>
    </w:pPr>
    <w:r>
      <w:rPr>
        <w:noProof/>
      </w:rPr>
      <w:drawing>
        <wp:inline distT="0" distB="0" distL="0" distR="0" wp14:anchorId="3208AF44" wp14:editId="7608C5E5">
          <wp:extent cx="1170600" cy="734105"/>
          <wp:effectExtent l="0" t="0" r="0" b="0"/>
          <wp:docPr id="2006889643" name="Picture 2006889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70600" cy="734105"/>
                  </a:xfrm>
                  <a:prstGeom prst="rect">
                    <a:avLst/>
                  </a:prstGeom>
                </pic:spPr>
              </pic:pic>
            </a:graphicData>
          </a:graphic>
        </wp:inline>
      </w:drawing>
    </w:r>
    <w:r w:rsidR="05CBFDC8">
      <w:br/>
    </w:r>
  </w:p>
  <w:p w14:paraId="14631079" w14:textId="6651DF43" w:rsidR="00516A30" w:rsidRPr="00516A30" w:rsidRDefault="00516A30" w:rsidP="05CBFD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5CBFDC8" w14:paraId="7A3E877F" w14:textId="77777777" w:rsidTr="34B25B91">
      <w:trPr>
        <w:trHeight w:val="300"/>
      </w:trPr>
      <w:tc>
        <w:tcPr>
          <w:tcW w:w="3120" w:type="dxa"/>
        </w:tcPr>
        <w:p w14:paraId="08C13208" w14:textId="1E3A8053" w:rsidR="05CBFDC8" w:rsidRDefault="34B25B91" w:rsidP="05CBFDC8">
          <w:pPr>
            <w:pStyle w:val="Header"/>
            <w:ind w:left="-115"/>
          </w:pPr>
          <w:r>
            <w:rPr>
              <w:noProof/>
            </w:rPr>
            <w:drawing>
              <wp:inline distT="0" distB="0" distL="0" distR="0" wp14:anchorId="7E5E62E8" wp14:editId="335A7CF6">
                <wp:extent cx="1745192" cy="1094442"/>
                <wp:effectExtent l="0" t="0" r="0" b="0"/>
                <wp:docPr id="2129434430" name="Picture 2129434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45192" cy="1094442"/>
                        </a:xfrm>
                        <a:prstGeom prst="rect">
                          <a:avLst/>
                        </a:prstGeom>
                      </pic:spPr>
                    </pic:pic>
                  </a:graphicData>
                </a:graphic>
              </wp:inline>
            </w:drawing>
          </w:r>
        </w:p>
      </w:tc>
      <w:tc>
        <w:tcPr>
          <w:tcW w:w="3120" w:type="dxa"/>
        </w:tcPr>
        <w:p w14:paraId="25429E1D" w14:textId="57CB5B91" w:rsidR="05CBFDC8" w:rsidRDefault="05CBFDC8" w:rsidP="05CBFDC8">
          <w:pPr>
            <w:pStyle w:val="Header"/>
            <w:jc w:val="center"/>
          </w:pPr>
        </w:p>
      </w:tc>
      <w:tc>
        <w:tcPr>
          <w:tcW w:w="3120" w:type="dxa"/>
        </w:tcPr>
        <w:p w14:paraId="6366800A" w14:textId="758A0934" w:rsidR="05CBFDC8" w:rsidRDefault="05CBFDC8" w:rsidP="05CBFDC8">
          <w:pPr>
            <w:pStyle w:val="Header"/>
            <w:ind w:right="-115"/>
            <w:jc w:val="right"/>
          </w:pPr>
        </w:p>
      </w:tc>
    </w:tr>
  </w:tbl>
  <w:p w14:paraId="6837610E" w14:textId="58B0D855" w:rsidR="05CBFDC8" w:rsidRDefault="05CBFDC8" w:rsidP="05CBFD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37C51"/>
    <w:multiLevelType w:val="hybridMultilevel"/>
    <w:tmpl w:val="4C2A7B8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0181C17"/>
    <w:multiLevelType w:val="hybridMultilevel"/>
    <w:tmpl w:val="4C2A7B8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3A61486F"/>
    <w:multiLevelType w:val="hybridMultilevel"/>
    <w:tmpl w:val="4C2A7B8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51BD0D27"/>
    <w:multiLevelType w:val="hybridMultilevel"/>
    <w:tmpl w:val="4C2A7B8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52845428"/>
    <w:multiLevelType w:val="multilevel"/>
    <w:tmpl w:val="DA522AEE"/>
    <w:lvl w:ilvl="0">
      <w:start w:val="1"/>
      <w:numFmt w:val="none"/>
      <w:lvlText w:val="%1"/>
      <w:lvlJc w:val="left"/>
      <w:pPr>
        <w:tabs>
          <w:tab w:val="num" w:pos="720"/>
        </w:tabs>
        <w:ind w:left="0" w:firstLine="0"/>
      </w:pPr>
      <w:rPr>
        <w:rFonts w:ascii="Cambria" w:hAnsi="Cambria" w:hint="default"/>
        <w:b/>
        <w:i w:val="0"/>
        <w:sz w:val="28"/>
      </w:rPr>
    </w:lvl>
    <w:lvl w:ilvl="1">
      <w:start w:val="1"/>
      <w:numFmt w:val="upperRoman"/>
      <w:pStyle w:val="H1"/>
      <w:lvlText w:val="%1%2."/>
      <w:lvlJc w:val="left"/>
      <w:pPr>
        <w:tabs>
          <w:tab w:val="num" w:pos="720"/>
        </w:tabs>
        <w:ind w:left="720" w:hanging="720"/>
      </w:pPr>
      <w:rPr>
        <w:rFonts w:ascii="Cambria" w:hAnsi="Cambria" w:hint="default"/>
        <w:b/>
        <w:i w:val="0"/>
        <w:color w:val="auto"/>
        <w:sz w:val="28"/>
      </w:rPr>
    </w:lvl>
    <w:lvl w:ilvl="2">
      <w:start w:val="1"/>
      <w:numFmt w:val="decimal"/>
      <w:lvlRestart w:val="1"/>
      <w:pStyle w:val="H2"/>
      <w:isLgl/>
      <w:lvlText w:val="%2.%3"/>
      <w:lvlJc w:val="left"/>
      <w:pPr>
        <w:ind w:left="720" w:hanging="720"/>
      </w:pPr>
      <w:rPr>
        <w:rFonts w:ascii="Cambria" w:hAnsi="Cambria" w:hint="default"/>
        <w:b w:val="0"/>
        <w:i w:val="0"/>
        <w:sz w:val="28"/>
      </w:rPr>
    </w:lvl>
    <w:lvl w:ilvl="3">
      <w:start w:val="1"/>
      <w:numFmt w:val="decimal"/>
      <w:lvlRestart w:val="0"/>
      <w:pStyle w:val="H3"/>
      <w:isLgl/>
      <w:lvlText w:val="%2.%3.%4."/>
      <w:lvlJc w:val="left"/>
      <w:pPr>
        <w:ind w:left="720" w:hanging="720"/>
      </w:pPr>
      <w:rPr>
        <w:rFonts w:ascii="Cambria" w:hAnsi="Cambria" w:hint="default"/>
        <w:b/>
        <w:i w:val="0"/>
        <w:color w:val="auto"/>
        <w:sz w:val="16"/>
      </w:rPr>
    </w:lvl>
    <w:lvl w:ilvl="4">
      <w:start w:val="1"/>
      <w:numFmt w:val="decimal"/>
      <w:lvlRestart w:val="1"/>
      <w:pStyle w:val="P1"/>
      <w:lvlText w:val="%5."/>
      <w:lvlJc w:val="left"/>
      <w:pPr>
        <w:tabs>
          <w:tab w:val="num" w:pos="720"/>
        </w:tabs>
        <w:ind w:left="0" w:firstLine="0"/>
      </w:pPr>
      <w:rPr>
        <w:rFonts w:ascii="Cambria" w:hAnsi="Cambria" w:hint="default"/>
        <w:b w:val="0"/>
        <w:i w:val="0"/>
        <w:color w:val="auto"/>
        <w:sz w:val="16"/>
      </w:rPr>
    </w:lvl>
    <w:lvl w:ilvl="5">
      <w:start w:val="1"/>
      <w:numFmt w:val="lowerLetter"/>
      <w:pStyle w:val="P2"/>
      <w:lvlText w:val="(%6)"/>
      <w:lvlJc w:val="left"/>
      <w:pPr>
        <w:ind w:left="720" w:hanging="720"/>
      </w:pPr>
      <w:rPr>
        <w:rFonts w:ascii="Cambria" w:hAnsi="Cambria" w:hint="default"/>
        <w:b w:val="0"/>
        <w:i w:val="0"/>
        <w:sz w:val="16"/>
      </w:rPr>
    </w:lvl>
    <w:lvl w:ilvl="6">
      <w:start w:val="1"/>
      <w:numFmt w:val="lowerRoman"/>
      <w:pStyle w:val="P3"/>
      <w:lvlText w:val="(%7)"/>
      <w:lvlJc w:val="left"/>
      <w:pPr>
        <w:ind w:left="1440" w:hanging="720"/>
      </w:pPr>
      <w:rPr>
        <w:rFonts w:ascii="Cambria" w:hAnsi="Cambria" w:hint="default"/>
        <w:b w:val="0"/>
        <w:i w:val="0"/>
        <w:sz w:val="16"/>
      </w:rPr>
    </w:lvl>
    <w:lvl w:ilvl="7">
      <w:start w:val="1"/>
      <w:numFmt w:val="decimal"/>
      <w:pStyle w:val="P4-new"/>
      <w:lvlText w:val="(%8)"/>
      <w:lvlJc w:val="left"/>
      <w:pPr>
        <w:ind w:left="2160" w:hanging="720"/>
      </w:pPr>
      <w:rPr>
        <w:rFonts w:ascii="Cambria" w:hAnsi="Cambria" w:hint="default"/>
        <w:b w:val="0"/>
        <w:bCs w:val="0"/>
        <w:i w:val="0"/>
        <w:iCs w:val="0"/>
        <w:caps w:val="0"/>
        <w:strike w:val="0"/>
        <w:dstrike w:val="0"/>
        <w:vanish w:val="0"/>
        <w:color w:val="000000"/>
        <w:spacing w:val="0"/>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lowerLetter"/>
      <w:pStyle w:val="P5"/>
      <w:lvlText w:val="%9."/>
      <w:lvlJc w:val="left"/>
      <w:pPr>
        <w:ind w:left="2520" w:hanging="360"/>
      </w:pPr>
      <w:rPr>
        <w:rFonts w:hint="default"/>
        <w:sz w:val="16"/>
      </w:rPr>
    </w:lvl>
  </w:abstractNum>
  <w:abstractNum w:abstractNumId="5" w15:restartNumberingAfterBreak="0">
    <w:nsid w:val="6FD46021"/>
    <w:multiLevelType w:val="hybridMultilevel"/>
    <w:tmpl w:val="4C2A7B8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677511786">
    <w:abstractNumId w:val="4"/>
  </w:num>
  <w:num w:numId="2" w16cid:durableId="1709986448">
    <w:abstractNumId w:val="1"/>
  </w:num>
  <w:num w:numId="3" w16cid:durableId="659387116">
    <w:abstractNumId w:val="5"/>
  </w:num>
  <w:num w:numId="4" w16cid:durableId="246765002">
    <w:abstractNumId w:val="2"/>
  </w:num>
  <w:num w:numId="5" w16cid:durableId="2081980161">
    <w:abstractNumId w:val="0"/>
  </w:num>
  <w:num w:numId="6" w16cid:durableId="130797344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A30"/>
    <w:rsid w:val="00010166"/>
    <w:rsid w:val="00015269"/>
    <w:rsid w:val="000173B1"/>
    <w:rsid w:val="0002436C"/>
    <w:rsid w:val="00032019"/>
    <w:rsid w:val="00086B07"/>
    <w:rsid w:val="000964E2"/>
    <w:rsid w:val="000A0619"/>
    <w:rsid w:val="000C5823"/>
    <w:rsid w:val="000D3111"/>
    <w:rsid w:val="000E3144"/>
    <w:rsid w:val="000F5F0B"/>
    <w:rsid w:val="00110F63"/>
    <w:rsid w:val="00116832"/>
    <w:rsid w:val="0013712C"/>
    <w:rsid w:val="00150F17"/>
    <w:rsid w:val="00152562"/>
    <w:rsid w:val="00184B6F"/>
    <w:rsid w:val="0019484C"/>
    <w:rsid w:val="001D7BE3"/>
    <w:rsid w:val="002A088E"/>
    <w:rsid w:val="002A4DE8"/>
    <w:rsid w:val="002A537F"/>
    <w:rsid w:val="002A6245"/>
    <w:rsid w:val="002A6D1E"/>
    <w:rsid w:val="002B3876"/>
    <w:rsid w:val="002B6B53"/>
    <w:rsid w:val="002D0BE2"/>
    <w:rsid w:val="002D32CA"/>
    <w:rsid w:val="00330671"/>
    <w:rsid w:val="003444F0"/>
    <w:rsid w:val="00350C45"/>
    <w:rsid w:val="00351C43"/>
    <w:rsid w:val="00373224"/>
    <w:rsid w:val="003846E3"/>
    <w:rsid w:val="00397F1C"/>
    <w:rsid w:val="003F6464"/>
    <w:rsid w:val="004014C2"/>
    <w:rsid w:val="00421AC5"/>
    <w:rsid w:val="00424290"/>
    <w:rsid w:val="00432C09"/>
    <w:rsid w:val="00447A8E"/>
    <w:rsid w:val="004735DF"/>
    <w:rsid w:val="00497363"/>
    <w:rsid w:val="004B0415"/>
    <w:rsid w:val="0050329D"/>
    <w:rsid w:val="00516A30"/>
    <w:rsid w:val="0052545D"/>
    <w:rsid w:val="00543A5B"/>
    <w:rsid w:val="00544956"/>
    <w:rsid w:val="00546D59"/>
    <w:rsid w:val="00552977"/>
    <w:rsid w:val="00584407"/>
    <w:rsid w:val="005A12F7"/>
    <w:rsid w:val="005A27D3"/>
    <w:rsid w:val="005E0552"/>
    <w:rsid w:val="005E45DB"/>
    <w:rsid w:val="005E719C"/>
    <w:rsid w:val="00602188"/>
    <w:rsid w:val="00607104"/>
    <w:rsid w:val="00631FB2"/>
    <w:rsid w:val="00636EBF"/>
    <w:rsid w:val="0064789C"/>
    <w:rsid w:val="006539B7"/>
    <w:rsid w:val="0067371F"/>
    <w:rsid w:val="006A5AFB"/>
    <w:rsid w:val="006C2A98"/>
    <w:rsid w:val="00720470"/>
    <w:rsid w:val="00732100"/>
    <w:rsid w:val="007426B8"/>
    <w:rsid w:val="00754C05"/>
    <w:rsid w:val="007959B2"/>
    <w:rsid w:val="007B6459"/>
    <w:rsid w:val="007C34E1"/>
    <w:rsid w:val="007E02FA"/>
    <w:rsid w:val="00801744"/>
    <w:rsid w:val="008021C7"/>
    <w:rsid w:val="00825FFC"/>
    <w:rsid w:val="00840930"/>
    <w:rsid w:val="0087095E"/>
    <w:rsid w:val="00881ED3"/>
    <w:rsid w:val="0089687C"/>
    <w:rsid w:val="008A78D2"/>
    <w:rsid w:val="008C2311"/>
    <w:rsid w:val="008C3542"/>
    <w:rsid w:val="008C509F"/>
    <w:rsid w:val="008E2716"/>
    <w:rsid w:val="008E3A2D"/>
    <w:rsid w:val="008F790C"/>
    <w:rsid w:val="009454FF"/>
    <w:rsid w:val="00967A2F"/>
    <w:rsid w:val="00986871"/>
    <w:rsid w:val="009C158F"/>
    <w:rsid w:val="00A05307"/>
    <w:rsid w:val="00A234B2"/>
    <w:rsid w:val="00A36D75"/>
    <w:rsid w:val="00A40AB6"/>
    <w:rsid w:val="00A53E07"/>
    <w:rsid w:val="00A61D50"/>
    <w:rsid w:val="00AA475B"/>
    <w:rsid w:val="00AC55E7"/>
    <w:rsid w:val="00B439EC"/>
    <w:rsid w:val="00B65A39"/>
    <w:rsid w:val="00B76F4B"/>
    <w:rsid w:val="00BF42CC"/>
    <w:rsid w:val="00BF44EB"/>
    <w:rsid w:val="00C20657"/>
    <w:rsid w:val="00C45D81"/>
    <w:rsid w:val="00C54DA3"/>
    <w:rsid w:val="00C64470"/>
    <w:rsid w:val="00CA1CD0"/>
    <w:rsid w:val="00CB0BD4"/>
    <w:rsid w:val="00CB40DD"/>
    <w:rsid w:val="00CF5848"/>
    <w:rsid w:val="00D015D0"/>
    <w:rsid w:val="00D05E89"/>
    <w:rsid w:val="00D13646"/>
    <w:rsid w:val="00D163E2"/>
    <w:rsid w:val="00D215D2"/>
    <w:rsid w:val="00D268EB"/>
    <w:rsid w:val="00D33DFC"/>
    <w:rsid w:val="00D718D3"/>
    <w:rsid w:val="00D918F2"/>
    <w:rsid w:val="00DC679C"/>
    <w:rsid w:val="00DE0C5B"/>
    <w:rsid w:val="00E36403"/>
    <w:rsid w:val="00E60726"/>
    <w:rsid w:val="00E6330F"/>
    <w:rsid w:val="00EB0D63"/>
    <w:rsid w:val="00ED0B3A"/>
    <w:rsid w:val="00F0033F"/>
    <w:rsid w:val="00F612F6"/>
    <w:rsid w:val="00F74880"/>
    <w:rsid w:val="00FA24B6"/>
    <w:rsid w:val="00FB5E08"/>
    <w:rsid w:val="00FD4C14"/>
    <w:rsid w:val="00FE3B12"/>
    <w:rsid w:val="00FF6F55"/>
    <w:rsid w:val="0123CE97"/>
    <w:rsid w:val="0183A1A0"/>
    <w:rsid w:val="02A7C4C0"/>
    <w:rsid w:val="0338B072"/>
    <w:rsid w:val="03868472"/>
    <w:rsid w:val="054CB2A1"/>
    <w:rsid w:val="05CBFDC8"/>
    <w:rsid w:val="06913138"/>
    <w:rsid w:val="07800893"/>
    <w:rsid w:val="07CF3EB0"/>
    <w:rsid w:val="08647F48"/>
    <w:rsid w:val="097CE10C"/>
    <w:rsid w:val="0A2E08A2"/>
    <w:rsid w:val="0AD7C798"/>
    <w:rsid w:val="0BDF7A72"/>
    <w:rsid w:val="0D732D8B"/>
    <w:rsid w:val="0DE5D3C0"/>
    <w:rsid w:val="0DF55B37"/>
    <w:rsid w:val="0EB43E22"/>
    <w:rsid w:val="0EC2CAD8"/>
    <w:rsid w:val="0F4C9395"/>
    <w:rsid w:val="1000A383"/>
    <w:rsid w:val="11D5BA41"/>
    <w:rsid w:val="1280481F"/>
    <w:rsid w:val="12E8EFB9"/>
    <w:rsid w:val="137100EA"/>
    <w:rsid w:val="16138A7F"/>
    <w:rsid w:val="1654A048"/>
    <w:rsid w:val="16652376"/>
    <w:rsid w:val="1778B0A1"/>
    <w:rsid w:val="17863607"/>
    <w:rsid w:val="181EDEA8"/>
    <w:rsid w:val="195A3A0F"/>
    <w:rsid w:val="19D4CA46"/>
    <w:rsid w:val="1A109A3F"/>
    <w:rsid w:val="1A351604"/>
    <w:rsid w:val="1BA3A30F"/>
    <w:rsid w:val="1BE0C2FB"/>
    <w:rsid w:val="1DBAE1B2"/>
    <w:rsid w:val="1DE1A383"/>
    <w:rsid w:val="1DFDD8BE"/>
    <w:rsid w:val="1E849FB9"/>
    <w:rsid w:val="1EF940FB"/>
    <w:rsid w:val="1FA51E30"/>
    <w:rsid w:val="1FCB3EEE"/>
    <w:rsid w:val="2005C70D"/>
    <w:rsid w:val="20ACEADF"/>
    <w:rsid w:val="21B1150F"/>
    <w:rsid w:val="228574BB"/>
    <w:rsid w:val="2294693D"/>
    <w:rsid w:val="22F21664"/>
    <w:rsid w:val="23672266"/>
    <w:rsid w:val="23B6D417"/>
    <w:rsid w:val="242A58B1"/>
    <w:rsid w:val="24913827"/>
    <w:rsid w:val="254F1B32"/>
    <w:rsid w:val="2656C380"/>
    <w:rsid w:val="27C3679B"/>
    <w:rsid w:val="287E1194"/>
    <w:rsid w:val="289F1351"/>
    <w:rsid w:val="298E7DD7"/>
    <w:rsid w:val="29A3FA1C"/>
    <w:rsid w:val="2A00914E"/>
    <w:rsid w:val="2BEC1BA6"/>
    <w:rsid w:val="2BF7B142"/>
    <w:rsid w:val="2C06B01A"/>
    <w:rsid w:val="2C8CA7BF"/>
    <w:rsid w:val="2D040B09"/>
    <w:rsid w:val="2D4C8D51"/>
    <w:rsid w:val="2EA11784"/>
    <w:rsid w:val="316468F5"/>
    <w:rsid w:val="31B86215"/>
    <w:rsid w:val="3283281F"/>
    <w:rsid w:val="33BCFBFE"/>
    <w:rsid w:val="33D71B81"/>
    <w:rsid w:val="33DA41C6"/>
    <w:rsid w:val="34AE6ED3"/>
    <w:rsid w:val="34B25B91"/>
    <w:rsid w:val="34DF2E3E"/>
    <w:rsid w:val="34F9FAF5"/>
    <w:rsid w:val="352E8404"/>
    <w:rsid w:val="353FCBFD"/>
    <w:rsid w:val="36E1BD05"/>
    <w:rsid w:val="37F1741D"/>
    <w:rsid w:val="397324B2"/>
    <w:rsid w:val="3B958E20"/>
    <w:rsid w:val="3D44FC53"/>
    <w:rsid w:val="3E556BD0"/>
    <w:rsid w:val="3E564309"/>
    <w:rsid w:val="3F16D832"/>
    <w:rsid w:val="3F3BC0CF"/>
    <w:rsid w:val="3F573F5E"/>
    <w:rsid w:val="3F801EBD"/>
    <w:rsid w:val="3FA98CF0"/>
    <w:rsid w:val="4028AA00"/>
    <w:rsid w:val="40C0CA1F"/>
    <w:rsid w:val="40F62B3F"/>
    <w:rsid w:val="40FEC225"/>
    <w:rsid w:val="413B5427"/>
    <w:rsid w:val="413EFF90"/>
    <w:rsid w:val="420FAF29"/>
    <w:rsid w:val="42B9C04C"/>
    <w:rsid w:val="438DD9BA"/>
    <w:rsid w:val="44193F5D"/>
    <w:rsid w:val="4451FFF8"/>
    <w:rsid w:val="452866E6"/>
    <w:rsid w:val="46B642C7"/>
    <w:rsid w:val="47028296"/>
    <w:rsid w:val="4960E203"/>
    <w:rsid w:val="4985E56C"/>
    <w:rsid w:val="49C8F640"/>
    <w:rsid w:val="4A1119A8"/>
    <w:rsid w:val="4A3FD9DC"/>
    <w:rsid w:val="4AE3A015"/>
    <w:rsid w:val="4AF69A4B"/>
    <w:rsid w:val="4B3DA66A"/>
    <w:rsid w:val="4B5F75BC"/>
    <w:rsid w:val="4C4AE2D2"/>
    <w:rsid w:val="4C94ECA3"/>
    <w:rsid w:val="4CAED729"/>
    <w:rsid w:val="4EC142A1"/>
    <w:rsid w:val="4F3ECDA4"/>
    <w:rsid w:val="4F490555"/>
    <w:rsid w:val="4F9361C7"/>
    <w:rsid w:val="4FC490D0"/>
    <w:rsid w:val="4FE72F56"/>
    <w:rsid w:val="5029FE74"/>
    <w:rsid w:val="50300735"/>
    <w:rsid w:val="503703B2"/>
    <w:rsid w:val="509CD45B"/>
    <w:rsid w:val="50AB97AC"/>
    <w:rsid w:val="50C82162"/>
    <w:rsid w:val="527F60A5"/>
    <w:rsid w:val="5291B7CE"/>
    <w:rsid w:val="52E60812"/>
    <w:rsid w:val="533D0876"/>
    <w:rsid w:val="54377EE8"/>
    <w:rsid w:val="553C870A"/>
    <w:rsid w:val="560B6595"/>
    <w:rsid w:val="563A7F3C"/>
    <w:rsid w:val="5671FF60"/>
    <w:rsid w:val="56BB2242"/>
    <w:rsid w:val="575EB84B"/>
    <w:rsid w:val="586A97F9"/>
    <w:rsid w:val="588333CA"/>
    <w:rsid w:val="58C00920"/>
    <w:rsid w:val="591A9E3E"/>
    <w:rsid w:val="59521EEC"/>
    <w:rsid w:val="5993AAB5"/>
    <w:rsid w:val="5A7D5C78"/>
    <w:rsid w:val="5AA49EB9"/>
    <w:rsid w:val="5B09377C"/>
    <w:rsid w:val="5B339824"/>
    <w:rsid w:val="5B4A4F72"/>
    <w:rsid w:val="5B8F285C"/>
    <w:rsid w:val="5BBA7163"/>
    <w:rsid w:val="5C385E1D"/>
    <w:rsid w:val="5C7374B3"/>
    <w:rsid w:val="5CA16C10"/>
    <w:rsid w:val="5CA16E80"/>
    <w:rsid w:val="5CB98A76"/>
    <w:rsid w:val="5D98F996"/>
    <w:rsid w:val="5DEF13FC"/>
    <w:rsid w:val="5DF77FF5"/>
    <w:rsid w:val="5E2193F4"/>
    <w:rsid w:val="5F61B527"/>
    <w:rsid w:val="5F648051"/>
    <w:rsid w:val="60191A11"/>
    <w:rsid w:val="6043F9B9"/>
    <w:rsid w:val="609D0AD7"/>
    <w:rsid w:val="6124D8F5"/>
    <w:rsid w:val="618A2447"/>
    <w:rsid w:val="62803729"/>
    <w:rsid w:val="63024745"/>
    <w:rsid w:val="637D0381"/>
    <w:rsid w:val="6426EFB8"/>
    <w:rsid w:val="6685B518"/>
    <w:rsid w:val="67270D75"/>
    <w:rsid w:val="67E4964C"/>
    <w:rsid w:val="68EA3723"/>
    <w:rsid w:val="69585D45"/>
    <w:rsid w:val="69E9DAC0"/>
    <w:rsid w:val="6B18AC4D"/>
    <w:rsid w:val="6B607953"/>
    <w:rsid w:val="6BBF4AA9"/>
    <w:rsid w:val="6D817656"/>
    <w:rsid w:val="6FD64FED"/>
    <w:rsid w:val="6FEC97F0"/>
    <w:rsid w:val="700DA856"/>
    <w:rsid w:val="7016C322"/>
    <w:rsid w:val="70B44FE1"/>
    <w:rsid w:val="7131346D"/>
    <w:rsid w:val="71715267"/>
    <w:rsid w:val="71F38718"/>
    <w:rsid w:val="71F6F365"/>
    <w:rsid w:val="729D519D"/>
    <w:rsid w:val="7337363A"/>
    <w:rsid w:val="73EA5244"/>
    <w:rsid w:val="744F83D1"/>
    <w:rsid w:val="74CA07F5"/>
    <w:rsid w:val="74F776F6"/>
    <w:rsid w:val="74FDD534"/>
    <w:rsid w:val="75067B40"/>
    <w:rsid w:val="752DCBE6"/>
    <w:rsid w:val="753AD381"/>
    <w:rsid w:val="7553F62A"/>
    <w:rsid w:val="7562F171"/>
    <w:rsid w:val="77501C28"/>
    <w:rsid w:val="77D5DB8B"/>
    <w:rsid w:val="7910DA54"/>
    <w:rsid w:val="7A17AD04"/>
    <w:rsid w:val="7A26AAC6"/>
    <w:rsid w:val="7AA33CCE"/>
    <w:rsid w:val="7B6FC880"/>
    <w:rsid w:val="7E88904E"/>
    <w:rsid w:val="7EC63E8B"/>
    <w:rsid w:val="7F04AE5C"/>
    <w:rsid w:val="7F07F998"/>
    <w:rsid w:val="7F0C3845"/>
    <w:rsid w:val="7F2C47E8"/>
    <w:rsid w:val="7FEA3D4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7A89"/>
  <w15:chartTrackingRefBased/>
  <w15:docId w15:val="{6CE8A629-31DA-46F7-BD77-61CA0F16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516A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6A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6A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6A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6A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6A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6A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6A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6A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A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6A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6A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6A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6A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6A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6A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6A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6A30"/>
    <w:rPr>
      <w:rFonts w:eastAsiaTheme="majorEastAsia" w:cstheme="majorBidi"/>
      <w:color w:val="272727" w:themeColor="text1" w:themeTint="D8"/>
    </w:rPr>
  </w:style>
  <w:style w:type="paragraph" w:styleId="Title">
    <w:name w:val="Title"/>
    <w:basedOn w:val="Normal"/>
    <w:next w:val="Normal"/>
    <w:link w:val="TitleChar"/>
    <w:uiPriority w:val="10"/>
    <w:qFormat/>
    <w:rsid w:val="00516A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A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6A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6A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6A30"/>
    <w:pPr>
      <w:spacing w:before="160"/>
      <w:jc w:val="center"/>
    </w:pPr>
    <w:rPr>
      <w:i/>
      <w:iCs/>
      <w:color w:val="404040" w:themeColor="text1" w:themeTint="BF"/>
    </w:rPr>
  </w:style>
  <w:style w:type="character" w:customStyle="1" w:styleId="QuoteChar">
    <w:name w:val="Quote Char"/>
    <w:basedOn w:val="DefaultParagraphFont"/>
    <w:link w:val="Quote"/>
    <w:uiPriority w:val="29"/>
    <w:rsid w:val="00516A30"/>
    <w:rPr>
      <w:i/>
      <w:iCs/>
      <w:color w:val="404040" w:themeColor="text1" w:themeTint="BF"/>
    </w:rPr>
  </w:style>
  <w:style w:type="paragraph" w:styleId="ListParagraph">
    <w:name w:val="List Paragraph"/>
    <w:basedOn w:val="Normal"/>
    <w:uiPriority w:val="34"/>
    <w:qFormat/>
    <w:rsid w:val="00516A30"/>
    <w:pPr>
      <w:ind w:left="720"/>
      <w:contextualSpacing/>
    </w:pPr>
  </w:style>
  <w:style w:type="character" w:styleId="IntenseEmphasis">
    <w:name w:val="Intense Emphasis"/>
    <w:basedOn w:val="DefaultParagraphFont"/>
    <w:uiPriority w:val="21"/>
    <w:qFormat/>
    <w:rsid w:val="00516A30"/>
    <w:rPr>
      <w:i/>
      <w:iCs/>
      <w:color w:val="0F4761" w:themeColor="accent1" w:themeShade="BF"/>
    </w:rPr>
  </w:style>
  <w:style w:type="paragraph" w:styleId="IntenseQuote">
    <w:name w:val="Intense Quote"/>
    <w:basedOn w:val="Normal"/>
    <w:next w:val="Normal"/>
    <w:link w:val="IntenseQuoteChar"/>
    <w:uiPriority w:val="30"/>
    <w:qFormat/>
    <w:rsid w:val="00516A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6A30"/>
    <w:rPr>
      <w:i/>
      <w:iCs/>
      <w:color w:val="0F4761" w:themeColor="accent1" w:themeShade="BF"/>
    </w:rPr>
  </w:style>
  <w:style w:type="character" w:styleId="IntenseReference">
    <w:name w:val="Intense Reference"/>
    <w:basedOn w:val="DefaultParagraphFont"/>
    <w:uiPriority w:val="32"/>
    <w:qFormat/>
    <w:rsid w:val="00516A30"/>
    <w:rPr>
      <w:b/>
      <w:bCs/>
      <w:smallCaps/>
      <w:color w:val="0F4761" w:themeColor="accent1" w:themeShade="BF"/>
      <w:spacing w:val="5"/>
    </w:rPr>
  </w:style>
  <w:style w:type="paragraph" w:styleId="Header">
    <w:name w:val="header"/>
    <w:basedOn w:val="Normal"/>
    <w:link w:val="HeaderChar"/>
    <w:uiPriority w:val="99"/>
    <w:unhideWhenUsed/>
    <w:rsid w:val="00516A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A30"/>
  </w:style>
  <w:style w:type="paragraph" w:styleId="Footer">
    <w:name w:val="footer"/>
    <w:basedOn w:val="Normal"/>
    <w:link w:val="FooterChar"/>
    <w:uiPriority w:val="99"/>
    <w:unhideWhenUsed/>
    <w:rsid w:val="00516A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A30"/>
  </w:style>
  <w:style w:type="character" w:customStyle="1" w:styleId="wacimagecontainer">
    <w:name w:val="wacimagecontainer"/>
    <w:basedOn w:val="DefaultParagraphFont"/>
    <w:rsid w:val="00516A30"/>
  </w:style>
  <w:style w:type="paragraph" w:customStyle="1" w:styleId="DOCTitle">
    <w:name w:val="DOC_Title"/>
    <w:link w:val="DOCTitleChar"/>
    <w:qFormat/>
    <w:rsid w:val="00516A30"/>
    <w:pPr>
      <w:framePr w:w="9151" w:h="3362" w:hRule="exact" w:hSpace="181" w:wrap="notBeside" w:vAnchor="page" w:hAnchor="page" w:x="1424" w:y="4803" w:anchorLock="1"/>
      <w:spacing w:after="120" w:line="240" w:lineRule="auto"/>
    </w:pPr>
    <w:rPr>
      <w:rFonts w:ascii="Cambria" w:eastAsia="Times New Roman" w:hAnsi="Cambria" w:cs="CamingoDosPro-Light"/>
      <w:bCs/>
      <w:noProof/>
      <w:color w:val="000000" w:themeColor="text1"/>
      <w:kern w:val="0"/>
      <w:sz w:val="72"/>
      <w:szCs w:val="68"/>
      <w:lang w:val="en-GB" w:eastAsia="de-DE"/>
    </w:rPr>
  </w:style>
  <w:style w:type="character" w:customStyle="1" w:styleId="DOCTitleChar">
    <w:name w:val="DOC_Title Char"/>
    <w:basedOn w:val="DefaultParagraphFont"/>
    <w:link w:val="DOCTitle"/>
    <w:rsid w:val="00516A30"/>
    <w:rPr>
      <w:rFonts w:ascii="Cambria" w:eastAsia="Times New Roman" w:hAnsi="Cambria" w:cs="CamingoDosPro-Light"/>
      <w:bCs/>
      <w:noProof/>
      <w:color w:val="000000" w:themeColor="text1"/>
      <w:kern w:val="0"/>
      <w:sz w:val="72"/>
      <w:szCs w:val="68"/>
      <w:lang w:val="en-GB" w:eastAsia="de-DE"/>
    </w:rPr>
  </w:style>
  <w:style w:type="paragraph" w:customStyle="1" w:styleId="H3">
    <w:name w:val="H3"/>
    <w:basedOn w:val="H2"/>
    <w:link w:val="H3Char"/>
    <w:qFormat/>
    <w:rsid w:val="00516A30"/>
    <w:pPr>
      <w:numPr>
        <w:ilvl w:val="3"/>
      </w:numPr>
      <w:spacing w:before="240"/>
      <w:outlineLvl w:val="9"/>
    </w:pPr>
    <w:rPr>
      <w:b/>
      <w:sz w:val="22"/>
      <w14:ligatures w14:val="none"/>
    </w:rPr>
  </w:style>
  <w:style w:type="character" w:customStyle="1" w:styleId="H3Char">
    <w:name w:val="H3 Char"/>
    <w:basedOn w:val="DefaultParagraphFont"/>
    <w:link w:val="H3"/>
    <w:rsid w:val="00516A30"/>
    <w:rPr>
      <w:rFonts w:ascii="Cambria" w:eastAsiaTheme="minorEastAsia" w:hAnsi="Cambria"/>
      <w:b/>
      <w:kern w:val="0"/>
      <w:szCs w:val="28"/>
      <w:lang w:val="en-GB"/>
      <w14:ligatures w14:val="none"/>
    </w:rPr>
  </w:style>
  <w:style w:type="paragraph" w:customStyle="1" w:styleId="H1">
    <w:name w:val="H1"/>
    <w:link w:val="H1Zchn"/>
    <w:uiPriority w:val="99"/>
    <w:qFormat/>
    <w:rsid w:val="00516A30"/>
    <w:pPr>
      <w:numPr>
        <w:ilvl w:val="1"/>
        <w:numId w:val="1"/>
      </w:numPr>
      <w:spacing w:before="360" w:after="240" w:line="240" w:lineRule="auto"/>
      <w:outlineLvl w:val="0"/>
    </w:pPr>
    <w:rPr>
      <w:rFonts w:ascii="Cambria" w:eastAsiaTheme="minorEastAsia" w:hAnsi="Cambria"/>
      <w:b/>
      <w:kern w:val="0"/>
      <w:sz w:val="28"/>
      <w:szCs w:val="28"/>
      <w:lang w:val="en-GB"/>
    </w:rPr>
  </w:style>
  <w:style w:type="paragraph" w:customStyle="1" w:styleId="H2">
    <w:name w:val="H2"/>
    <w:basedOn w:val="H1"/>
    <w:uiPriority w:val="99"/>
    <w:qFormat/>
    <w:rsid w:val="00516A30"/>
    <w:pPr>
      <w:numPr>
        <w:ilvl w:val="2"/>
      </w:numPr>
      <w:outlineLvl w:val="1"/>
    </w:pPr>
    <w:rPr>
      <w:b w:val="0"/>
    </w:rPr>
  </w:style>
  <w:style w:type="character" w:customStyle="1" w:styleId="H1Zchn">
    <w:name w:val="H1 Zchn"/>
    <w:basedOn w:val="DefaultParagraphFont"/>
    <w:link w:val="H1"/>
    <w:uiPriority w:val="99"/>
    <w:rsid w:val="00516A30"/>
    <w:rPr>
      <w:rFonts w:ascii="Cambria" w:eastAsiaTheme="minorEastAsia" w:hAnsi="Cambria"/>
      <w:b/>
      <w:kern w:val="0"/>
      <w:sz w:val="28"/>
      <w:szCs w:val="28"/>
      <w:lang w:val="en-GB"/>
    </w:rPr>
  </w:style>
  <w:style w:type="paragraph" w:customStyle="1" w:styleId="P1">
    <w:name w:val="P1"/>
    <w:basedOn w:val="H3"/>
    <w:link w:val="P1Char"/>
    <w:uiPriority w:val="99"/>
    <w:qFormat/>
    <w:rsid w:val="00516A30"/>
    <w:pPr>
      <w:numPr>
        <w:ilvl w:val="4"/>
      </w:numPr>
      <w:spacing w:before="120" w:after="120"/>
    </w:pPr>
    <w:rPr>
      <w:b w:val="0"/>
      <w:lang w:eastAsia="en-GB"/>
    </w:rPr>
  </w:style>
  <w:style w:type="paragraph" w:customStyle="1" w:styleId="P2">
    <w:name w:val="P2"/>
    <w:basedOn w:val="P1"/>
    <w:link w:val="P2Char"/>
    <w:uiPriority w:val="99"/>
    <w:qFormat/>
    <w:rsid w:val="00516A30"/>
    <w:pPr>
      <w:numPr>
        <w:ilvl w:val="5"/>
      </w:numPr>
    </w:pPr>
    <w:rPr>
      <w:color w:val="000000" w:themeColor="text1"/>
    </w:rPr>
  </w:style>
  <w:style w:type="paragraph" w:customStyle="1" w:styleId="P3">
    <w:name w:val="P3"/>
    <w:basedOn w:val="P2"/>
    <w:uiPriority w:val="99"/>
    <w:qFormat/>
    <w:rsid w:val="00516A30"/>
    <w:pPr>
      <w:numPr>
        <w:ilvl w:val="6"/>
      </w:numPr>
      <w:tabs>
        <w:tab w:val="num" w:pos="360"/>
      </w:tabs>
    </w:pPr>
  </w:style>
  <w:style w:type="character" w:customStyle="1" w:styleId="P1Char">
    <w:name w:val="P1 Char"/>
    <w:basedOn w:val="H3Char"/>
    <w:link w:val="P1"/>
    <w:uiPriority w:val="99"/>
    <w:rsid w:val="00516A30"/>
    <w:rPr>
      <w:rFonts w:ascii="Cambria" w:eastAsiaTheme="minorEastAsia" w:hAnsi="Cambria"/>
      <w:b w:val="0"/>
      <w:kern w:val="0"/>
      <w:szCs w:val="28"/>
      <w:lang w:val="en-GB" w:eastAsia="en-GB"/>
      <w14:ligatures w14:val="none"/>
    </w:rPr>
  </w:style>
  <w:style w:type="character" w:customStyle="1" w:styleId="P2Char">
    <w:name w:val="P2 Char"/>
    <w:basedOn w:val="P1Char"/>
    <w:link w:val="P2"/>
    <w:uiPriority w:val="99"/>
    <w:rsid w:val="00516A30"/>
    <w:rPr>
      <w:rFonts w:ascii="Cambria" w:eastAsiaTheme="minorEastAsia" w:hAnsi="Cambria"/>
      <w:b w:val="0"/>
      <w:color w:val="000000" w:themeColor="text1"/>
      <w:kern w:val="0"/>
      <w:szCs w:val="28"/>
      <w:lang w:val="en-GB" w:eastAsia="en-GB"/>
      <w14:ligatures w14:val="none"/>
    </w:rPr>
  </w:style>
  <w:style w:type="paragraph" w:customStyle="1" w:styleId="P5">
    <w:name w:val="P5"/>
    <w:basedOn w:val="Normal"/>
    <w:qFormat/>
    <w:rsid w:val="00516A30"/>
    <w:pPr>
      <w:numPr>
        <w:ilvl w:val="8"/>
        <w:numId w:val="1"/>
      </w:numPr>
      <w:spacing w:before="120" w:after="120" w:line="240" w:lineRule="auto"/>
    </w:pPr>
    <w:rPr>
      <w:rFonts w:ascii="Cambria" w:eastAsiaTheme="minorEastAsia" w:hAnsi="Cambria"/>
      <w:color w:val="000000" w:themeColor="text1"/>
      <w:kern w:val="0"/>
      <w:szCs w:val="28"/>
    </w:rPr>
  </w:style>
  <w:style w:type="paragraph" w:styleId="FootnoteText">
    <w:name w:val="footnote text"/>
    <w:basedOn w:val="Normal"/>
    <w:link w:val="FootnoteTextChar"/>
    <w:uiPriority w:val="99"/>
    <w:semiHidden/>
    <w:unhideWhenUsed/>
    <w:rsid w:val="00516A30"/>
    <w:pPr>
      <w:spacing w:after="0" w:line="240" w:lineRule="auto"/>
    </w:pPr>
    <w:rPr>
      <w:rFonts w:eastAsiaTheme="minorEastAsia"/>
      <w:kern w:val="0"/>
      <w:sz w:val="20"/>
      <w:szCs w:val="20"/>
      <w:lang w:eastAsia="ko-KR"/>
    </w:rPr>
  </w:style>
  <w:style w:type="character" w:customStyle="1" w:styleId="FootnoteTextChar">
    <w:name w:val="Footnote Text Char"/>
    <w:basedOn w:val="DefaultParagraphFont"/>
    <w:link w:val="FootnoteText"/>
    <w:uiPriority w:val="99"/>
    <w:semiHidden/>
    <w:rsid w:val="00516A30"/>
    <w:rPr>
      <w:rFonts w:eastAsiaTheme="minorEastAsia"/>
      <w:kern w:val="0"/>
      <w:sz w:val="20"/>
      <w:szCs w:val="20"/>
      <w:lang w:eastAsia="ko-KR"/>
    </w:rPr>
  </w:style>
  <w:style w:type="character" w:styleId="FootnoteReference">
    <w:name w:val="footnote reference"/>
    <w:basedOn w:val="DefaultParagraphFont"/>
    <w:uiPriority w:val="99"/>
    <w:semiHidden/>
    <w:unhideWhenUsed/>
    <w:rsid w:val="00516A30"/>
    <w:rPr>
      <w:vertAlign w:val="superscript"/>
    </w:rPr>
  </w:style>
  <w:style w:type="paragraph" w:customStyle="1" w:styleId="P4-new">
    <w:name w:val="P4 - new"/>
    <w:basedOn w:val="P3"/>
    <w:qFormat/>
    <w:rsid w:val="00516A30"/>
    <w:pPr>
      <w:numPr>
        <w:ilvl w:val="7"/>
      </w:numPr>
      <w:tabs>
        <w:tab w:val="num" w:pos="360"/>
      </w:tabs>
    </w:p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373224"/>
    <w:pPr>
      <w:spacing w:after="0" w:line="240" w:lineRule="auto"/>
    </w:pPr>
    <w:rPr>
      <w:lang w:val="en-GB"/>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climate.fund/document/financial-management-capacity-assessment-templat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4b37e5-655c-4060-98ce-f54fc2c24b52">
      <Terms xmlns="http://schemas.microsoft.com/office/infopath/2007/PartnerControls"/>
    </lcf76f155ced4ddcb4097134ff3c332f>
    <Notes xmlns="974b37e5-655c-4060-98ce-f54fc2c24b52" xsi:nil="true"/>
    <TaxCatchAll xmlns="563bb10b-82bc-4f80-a834-ce2d1852f8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816CAD233DD04C97012410B7CFF611" ma:contentTypeVersion="14" ma:contentTypeDescription="Create a new document." ma:contentTypeScope="" ma:versionID="e88e2e93eba202f7d8b5422f1f302c9f">
  <xsd:schema xmlns:xsd="http://www.w3.org/2001/XMLSchema" xmlns:xs="http://www.w3.org/2001/XMLSchema" xmlns:p="http://schemas.microsoft.com/office/2006/metadata/properties" xmlns:ns2="974b37e5-655c-4060-98ce-f54fc2c24b52" xmlns:ns3="563bb10b-82bc-4f80-a834-ce2d1852f86c" targetNamespace="http://schemas.microsoft.com/office/2006/metadata/properties" ma:root="true" ma:fieldsID="b633174695ebdbb4a5c233b87f16d79f" ns2:_="" ns3:_="">
    <xsd:import namespace="974b37e5-655c-4060-98ce-f54fc2c24b52"/>
    <xsd:import namespace="563bb10b-82bc-4f80-a834-ce2d1852f8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b37e5-655c-4060-98ce-f54fc2c24b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Notes" ma:index="21" nillable="true" ma:displayName="Notes" ma:description="Context of this file"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3bb10b-82bc-4f80-a834-ce2d1852f86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677b2f-7a3d-4f6a-9091-08f7f0476a4c}" ma:internalName="TaxCatchAll" ma:showField="CatchAllData" ma:web="563bb10b-82bc-4f80-a834-ce2d1852f8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B71311-26BD-4A98-9082-42F15ECE000A}">
  <ds:schemaRefs>
    <ds:schemaRef ds:uri="http://schemas.microsoft.com/office/2006/documentManagement/types"/>
    <ds:schemaRef ds:uri="http://www.w3.org/XML/1998/namespace"/>
    <ds:schemaRef ds:uri="974b37e5-655c-4060-98ce-f54fc2c24b52"/>
    <ds:schemaRef ds:uri="http://purl.org/dc/elements/1.1/"/>
    <ds:schemaRef ds:uri="http://purl.org/dc/terms/"/>
    <ds:schemaRef ds:uri="http://schemas.microsoft.com/office/infopath/2007/PartnerControls"/>
    <ds:schemaRef ds:uri="http://schemas.openxmlformats.org/package/2006/metadata/core-properties"/>
    <ds:schemaRef ds:uri="563bb10b-82bc-4f80-a834-ce2d1852f86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CE8B52D-D25E-4ACB-866D-B2714D98B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b37e5-655c-4060-98ce-f54fc2c24b52"/>
    <ds:schemaRef ds:uri="563bb10b-82bc-4f80-a834-ce2d1852f8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53383-19EE-2A47-B548-87F3493CFCF9}">
  <ds:schemaRefs>
    <ds:schemaRef ds:uri="http://schemas.openxmlformats.org/officeDocument/2006/bibliography"/>
  </ds:schemaRefs>
</ds:datastoreItem>
</file>

<file path=customXml/itemProps4.xml><?xml version="1.0" encoding="utf-8"?>
<ds:datastoreItem xmlns:ds="http://schemas.openxmlformats.org/officeDocument/2006/customXml" ds:itemID="{262E21AE-32E0-44C9-816C-AF1AAB4FC0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1536</Words>
  <Characters>8761</Characters>
  <Application>Microsoft Office Word</Application>
  <DocSecurity>0</DocSecurity>
  <Lines>73</Lines>
  <Paragraphs>20</Paragraphs>
  <ScaleCrop>false</ScaleCrop>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Bie</dc:creator>
  <cp:keywords/>
  <dc:description/>
  <cp:lastModifiedBy>DINVS Readiness</cp:lastModifiedBy>
  <cp:revision>2</cp:revision>
  <dcterms:created xsi:type="dcterms:W3CDTF">2025-07-10T04:39:00Z</dcterms:created>
  <dcterms:modified xsi:type="dcterms:W3CDTF">2025-07-10T04:39:00Z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0x0101008E816CAD233DD04C97012410B7CFF611</vt:lpwstr>
  </property>
  <property fmtid="{D5CDD505-2E9C-101B-9397-08002B2CF9AE}" pid="3" name="MediaServiceImageTags">
    <vt:lpwstr/>
  </property>
  <property fmtid="{D5CDD505-2E9C-101B-9397-08002B2CF9AE}" pid="4" name="Order">
    <vt:r8>60218200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